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253"/>
        <w:gridCol w:w="5400"/>
      </w:tblGrid>
      <w:tr>
        <w:trPr>
          <w:trHeight w:val="1" w:hRule="atLeast"/>
          <w:jc w:val="left"/>
        </w:trPr>
        <w:tc>
          <w:tcPr>
            <w:tcW w:w="42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720" w:leader="none"/>
              </w:tabs>
              <w:spacing w:before="0" w:after="0" w:line="340"/>
              <w:ind w:right="-108" w:left="0" w:firstLine="0"/>
              <w:jc w:val="center"/>
              <w:rPr>
                <w:rFonts w:ascii="Times New Roman Bold" w:hAnsi="Times New Roman Bold" w:cs="Times New Roman Bold" w:eastAsia="Times New Roman Bold"/>
                <w:b/>
                <w:color w:val="auto"/>
                <w:spacing w:val="-12"/>
                <w:position w:val="0"/>
                <w:sz w:val="22"/>
                <w:shd w:fill="auto" w:val="clear"/>
              </w:rPr>
            </w:pP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-12"/>
                <w:position w:val="0"/>
                <w:sz w:val="24"/>
                <w:shd w:fill="auto" w:val="clear"/>
              </w:rPr>
              <w:t xml:space="preserve">ỦY BAN TH</w:t>
            </w: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-12"/>
                <w:position w:val="0"/>
                <w:sz w:val="24"/>
                <w:shd w:fill="auto" w:val="clear"/>
              </w:rPr>
              <w:t xml:space="preserve">ƯỜNG VỤ QUỐC HỘI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Số: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786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/NQ-UBTVQH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6"/>
                <w:shd w:fill="auto" w:val="clear"/>
              </w:rPr>
              <w:t xml:space="preserve">14</w:t>
            </w:r>
          </w:p>
          <w:p>
            <w:pPr>
              <w:spacing w:before="80" w:after="80" w:line="28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  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720" w:leader="none"/>
              </w:tabs>
              <w:spacing w:before="0" w:after="0" w:line="340"/>
              <w:ind w:right="0" w:left="0" w:firstLine="0"/>
              <w:jc w:val="left"/>
              <w:rPr>
                <w:rFonts w:ascii="Times New Roman Bold" w:hAnsi="Times New Roman Bold" w:cs="Times New Roman Bold" w:eastAsia="Times New Roman Bold"/>
                <w:b/>
                <w:color w:val="auto"/>
                <w:spacing w:val="-10"/>
                <w:position w:val="0"/>
                <w:sz w:val="22"/>
                <w:shd w:fill="auto" w:val="clear"/>
              </w:rPr>
            </w:pPr>
            <w:r>
              <w:rPr>
                <w:rFonts w:ascii="Times New Roman Bold" w:hAnsi="Times New Roman Bold" w:cs="Times New Roman Bold" w:eastAsia="Times New Roman Bold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– Tự do – Hạnh phúc</w:t>
            </w:r>
          </w:p>
          <w:p>
            <w:pPr>
              <w:spacing w:before="0" w:after="0" w:line="3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340"/>
              <w:ind w:right="-108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Nội, ngày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tháng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NGHỊ QUYẾT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sắp xếp các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ành chính cấp xã thuộc tỉnh Thanh Hóa</w:t>
      </w:r>
    </w:p>
    <w:p>
      <w:pPr>
        <w:spacing w:before="80" w:after="8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ỦY BAN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VỤ QUỐC HỘI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Hiến pháp nước Cộng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xã hội chủ nghĩa Việt Nam;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 cứ Luật Tổ chức chính quyền địa phương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/QH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 cứ Nghị quyết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/UBTVQH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của Ủy ban Thường vụ Quốc hội về 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êu chuẩn của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ành chính và phân loại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ành chính;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ăn cứ Nghị quyết số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653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/UBTVQH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tháng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ăm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của Ủy ban Thường vụ Quốc hội về việc sắp xếp các đơn vị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ành chính cấp huyện, cấp xã trong giai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đoạn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Chính phủ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/TTr-CP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Báo cáo thẩm tra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2665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/BC-UBPL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của Ủy ban Pháp luật,</w:t>
      </w:r>
    </w:p>
    <w:p>
      <w:pPr>
        <w:spacing w:before="120" w:after="120" w:line="240"/>
        <w:ind w:right="0" w:left="0" w:firstLine="0"/>
        <w:jc w:val="center"/>
        <w:rPr>
          <w:rFonts w:ascii=".VnTime" w:hAnsi=".VnTime" w:cs=".VnTime" w:eastAsia=".VnTime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NGHỊ: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Sắp xếp các đơn vị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chính cấp xã thuộc tỉnh Thanh Hóa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ành chính cấp xã thuộc thành phố Thanh Hóa nh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Thành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An Hưng trên cơ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phường An Hoạch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Hưng. Sau khi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lập,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An Hưng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An Hưng giáp các phường Đông Vệ, Phú Sơn, Quảng Thắng, Tân Sơn,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Tân, Đông Vinh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huyện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Lý vào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Tào Xuyên. Sau khi nhập, phường Tào Xuyên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Tào Xuyên giáp phường Hàm Rồng,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Long Anh, Thiệu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và huyện Hoằng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Thành lập xã Long Anh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463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Long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Anh. Sau khi thành lập, xã Long Anh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Long Anh giáp các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Hàm Rồng, Nam Ngạn, Tào Xuyên,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Quang và huyện Hoằng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thành phố Thanh Hóa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thị xã Bỉm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Lan vào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Đông Sơn. Sau khi nhập, phường Đông Sơn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Đông Sơn giáp các phường Ba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ình, Bắc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Lam Sơn,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Quang Trung; các huyện Hà Trung, Nga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 tỉnh Ninh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ình;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thị xã Bỉm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Nga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Thành lập xã Nga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 trên cơ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Nga Lĩnh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Nga Nhân. Sau khi thành lập, xã Nga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Nga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Nga Bạch, Nga Thạch, Nga Thắng, Nga Trung, Nga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ăn, thị trấn Nga Sơn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huyện Hà Trung, Hậu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686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Nga Mỹ và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474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Nga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ưng vào thị trấn Nga Sơn. Sau khi nhập, thị trấn Nga Sơn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200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Nga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Nga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ượng, Nga Thanh, Nga Thủy, Nga Trung, Nga Trường, Nga Văn, Nga Yên;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Sau khi sắp xếp, huyện Nga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Hà Trung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631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Hà Phong vào thị trấn Hà Trung. Sau khi nhập, thị trấn Hà Trung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196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Hà Trung giáp các xã Hà Bình, Hà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Lai, Hà Ngọc, Yến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 huyện Hậu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xã Yến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trên cơ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Lâm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Ninh. Sau khi thành lập, xã Yến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Yến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Bình, Hà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Lai, Hà Tân, Hà Thái, Lĩnh Toại, thị trấn Hà Trung và huyện Hậu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Thành lập xã Lĩnh Toại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Toại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Phú. Sau khi thành lập, xã Lĩnh Toại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Lĩnh Toại giáp các xã Hà Hải, Hà Thái, Yến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 các huyện Hậu Lộc, Nga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Thành lập xã Hoạt Giang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Thanh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Vân. Sau khi thành lập, xã Hoạt Giang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Hoạt Giang giáp các xã Hà Bình, Hà Châu, Hà Lai, Yên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và huyện Nga Sơn, thị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Bỉm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đ)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lập xã Yên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trên cơ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Yên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ương. Sau khi thành lập,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Yên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Yên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Hà Bắc, Hà Bình, Hà Tân, Hoạt Giang và thị xã Bỉm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e) Sau khi sắp xếp, huyện Hà Trung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Hậu Lộc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Châu Lộc vào xã Triệu Lộc. Sau khi nhập, xã Triệu Lộc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Triệu Lộc giáp các 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Đại Lộc, Tiến Lộc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huyện Hà Trung,  Hoằng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Lộc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xã Thuần Lộc. Sau khi nhập, xã Thuần Lộc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Thuần Lộc giáp các xã Mỹ Lộc, Xuân Lộc, thị trấn Hậu Lộc và huyện Hoằng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351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Thịnh Lộc và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640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Lộc Tân vào thị trấn Hậu Lộc. Sau khi nhập, thị trấn Hậu Lộc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574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Hậu Lộc giáp các xã Cầu Lộc, Hoa Lộc, Lộc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Mỹ Lộc, Phú Lộc, Thuần Lộc, Tuy Lộc, Xuân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Hậu Lộc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Hoằng Hóa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207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Hoằng Khánh vào xã Hoằng Xuân. Sau khi nhập, xã Hoằng Xuân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702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Hoằng Xuân giáp các xã Hoằng Kim, Hoằng Phú, Hoằng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ượng, Hoằng Trung và các huyện Hà Trung, Hậu Lộc, Thiệu Hóa, Yên 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vào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ơn. Sau khi nhập,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Hoằng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Quý, Hoằng Trinh, Hoằng Xuyên và huyện Hậu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962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Hoằng Khê vào xã Hoằng Xuyên. Sau khi nhập, xã Hoằng Xuyên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896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Hoằng Xuyên giáp các xã Hoằng Cát, Hoằng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Đạt, Hoằng Đức, Hoằng Quỳ, Hoằng Quý, Hoằng Sơn, thị trấn Bút Sơn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huyện Hậu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Minh vào xã Hoằng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Đức. Sau khi nhập,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Hoằng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Cát, Hoằng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Đồng, Hoằng Thịnh, Hoằng Xuy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thị trấn Bút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 thành phố Thanh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đ) Nhập 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945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Hoằng Phúc;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867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Hoằng Vinh vào thị trấn Bút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ơn. Sau khi nhập, thị trấn Bút Sơn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089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Bút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Hoằng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Đạo, Hoằng Đạt, Hoằng Đồng, Hoằng Đức, Hoằng Thắng, Hoằng Xuy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e) Sau khi sắp xếp, huyện Hoằng Hóa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chính cấp xã thuộc huyện Quảng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ương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Vọng vào xã Quảng Phúc. Sau khi nhập, xã Quảng Phúc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Quảng Phúc giáp các xã Quảng Khê, Quảng Ngọc, Quảng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huyện Nông Cống;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xã Tiên Trang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Lĩnh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Lợi. Sau khi thành lập, xã Tiên Trang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Tiên Trang giáp các xã Quảng Bình, Quảng Chính, Quảng Khê, Quảng Lộc, Quảng Thạch, Quảng Thái, Quảng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Biển Đông;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Thành lập thị trấn Tân Phong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Phong;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Quảng Tân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thị trấn Quảng Xương. Sau khi thành lập, thị trấn Tân Phong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Tân Phong giáp các xã Quảng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Định, Quảng Đức, Quảng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òa, Quảng Hợp, Quảng Ninh, Quảng Trạch và thành phố Thanh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Quảng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Nông Cống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Trung Ý vào xã Trung Chính. Sau khi nhập, xã Trung Chính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Trung Chính giáp các xã Hoàng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Tân Khang, Tân Phúc, Tế Nông, Tế Thắng, Trung Thành;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Tế Tân vào xã Tế Nông. Sau khi nhập, xã Tế Nông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Tế Nông giáp các xã Hoàng Giang, Hoàng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Minh Khôi, Minh Nghĩa, Tế Lợi, Tế Thắng, Trung Chính và huyện Quảng Xương;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Công Bình vào xã Yên Mỹ. Sau khi nhập, xã Yên Mỹ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Yên Mỹ giáp xã Công Chính và các huyện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Thanh, Tĩnh Gia;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Nông Cống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Tĩnh Gia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Triêu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vào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Hải Ninh. Sau khi nhập, xã Hải Ninh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Xã Hải Ninh giáp các xã Hải An, Hải Châu, Ngọc Lĩnh, Thanh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ơn, Thanh Thủ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và huyện Quảng Xương, Biển Đông;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Hùng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vào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Các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ơn. Sau khi nhập,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Các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Các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Anh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Định Hải, Ngọc Lĩnh, Phú Sơn, Tân Dân và huyện Nông Cống;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552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Hải Hòa vào thị trấn Tĩnh Gia. Sau khi nhập, thị trấn Tĩnh Gia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027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Tĩnh Gia giáp các xã Bình Minh, Hải Nhân, Ninh Hải, Nguyên Bình và Biển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Tĩnh Gia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Sơn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Anh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ê. Sau khi nhập, 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giáp các 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Minh, Đông Ninh, Đông Thanh, Đông Thịnh, Đông Tiến, thị trấn Rừng Thông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huyện Thiệu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huyện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Sơn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Thiệu Hóa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Thành lập xã Minh Tâm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Thiệu Minh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Thiệu Tâm. Sau khi thành lập, xã Minh Tâm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Minh Tâm giáp các xã Thiệu Chính, Thiệu Hòa, Thiệu Phúc, Thiệu Toán, Thiệu Tiến, Thiệu Vận, Thiệu Viên, Thiệu Vũ và huyện Triệu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xã Tân Châu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Thiệu Tân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Thiệu Châu. Sau khi thành lập, xã Tân Châu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Tân Châu giáp các xã Thiệu Duy, Thiệu Giao, Thiệu Hợp, Thiệu Nguyên, thị trấn Thiệu Hóa, huyện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Sơn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thành phố Thanh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Thành lập thị trấn Thiệu Hóa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Thiệu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thị trấn Vạn Hà. Sau khi thành lập, thị trấn Thiệu Hóa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Thiệu Hóa giáp các xã Tân Châu, Thiệu Duy, Thiệu Nguyên, Thiệu Phú, Thiệu Phúc, Thiệu Trung, Thiệu Vận và huyện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Đông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Thiệu Hóa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716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Yên Giang vào xã Yên Phú. Sau khi nhập, xã Yên Phú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818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Yên Phú giáp các xã Yên Hùng, Yên Tâm, Yên Thịnh, Yên Trung, Yên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ường, thị trấn Thống Nhất và huyện Thọ Xuân;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Yên Bái vào xã Yên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ường. Sau khi nhập,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Yên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Yên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Yên Hùng, Yên Phong, Yên Phú, Yên Thọ, Yên Trung và huyện Vĩnh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Tường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thị trấn Quán Lào. Sau khi nhập, thị trấn Quán Lào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Thị trấn Quán Lào giáp các xã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 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 Hưng, Định 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 Lon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Định Tăng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 huyện Thiệu Hóa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Vĩnh Lộc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Thành lập xã Ninh Khang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Vĩnh Khang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Vĩnh Ninh. Sau khi thành lập, xã Ninh Khang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Ninh Khang giáp xã Vĩnh Hòa, thị trấn Vĩnh Lộc và huyện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xã Minh Tân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Vĩnh Minh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Vĩnh Tân. Sau khi thành lập, xã Minh Tân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Minh Tân giáp các xã Vĩnh An, Vĩnh Hùng, Vĩnh Thịnh và các huyện Hà Trung, Thạch Thành,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955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Vĩnh Thành vào thị trấn Vĩnh Lộc. Sau khi nhập, thị trấn Vĩnh Lộc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597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Thị trấn Vĩnh Lộc giáp các xã Ninh Khang,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Vĩnh Hòa,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Vĩnh Lon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Vĩnh Phúc, Vĩnh Tiến và huyện Yên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Vĩnh Lộc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Triệu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Minh Dân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Minh Châu vào thị trấn Triệu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ơn. Sau khi nhập, thị trấn Triệu Sơn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Triệu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An Nông, Dân Lực, Dân Lý, Dân Quyền, Minh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Nông Trường;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thị trấn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trên cơ sở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Tân Ninh. Sau khi thành lập, thị trấn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Lợi, Khuyến Nông, Thái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và các huyện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Thanh, Nông Cống;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Sau khi sắp xếp, huyện Triệu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Thọ Xuân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256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Xuân Lam vào thị trấn Lam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ơn. Sau khi nhập, thị trấn Lam Sơn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890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Lam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Thọ Lâm, Thọ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ương, Xuân Thiên và huyện Ngọc Lặc;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xã Xuân Sinh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Quang. Sau khi thành lập, xã Xuân Sinh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Xuân Sinh giáp các xã Nam Giang, Tây Hồ, Thọ Lộc, Xuân Giang,  Xuân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ưng, thị trấn Sao Vàng và huyện Triệu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Thắng vào thị trấn Sao Vàng. Sau khi nhập, thị trấn Sao Vàng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Sao Vàng giáp các xã Thọ Lâm, Xuân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ưng, Xuân Phú, Xuân Sinh và huyện Triệu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Hạnh Phúc vào thị trấn Thọ Xuân. Sau khi nhập, thị trấn Thọ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Thọ Xuân giáp các xã Bắc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ương, Phú Xuân, Tây Hồ, Xuân Hồng, Xuân Lai, Xuân Trường;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)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lập xã Xuân Hồng trên 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941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Xuân Khánh;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812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Thọ Nguyên và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119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Xuân Thành. Sau khi thành lập, xã Xuân Hồng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872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Xuân Hồng giáp các xã Bắc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ương, Nam Giang, Trường Xuân, Xuân Lai, Xuân Phong, thị trấn Thọ Xuân và huyện Thiệu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e) Thành lập xã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Xuân trên cơ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Tân;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Vinh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Thọ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ường. Sau khi thành lập,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Xuân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Hồng, Xuân Lai, Xuân Minh và các huyện Thiệu Hóa,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Thọ Thắng vào xã Xuân Lập. Sau khi nhập, xã Xuân Lập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Xuân Lập giáp các xã Phú Xuân, Quảng Phú, Xuân Lai, Xuân Minh, Xuân Tín và huyện Yên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h) Thành lập xã Phú Xuân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Yên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Phú Yên. Sau khi thành lập, xã Phú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Phú Xuân giáp các xã Xuân Hòa, Xuân Lai, Xuân Lập, Xuân Tín, Xuân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thị trấn Thọ Xuân;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i) Thành lập xã Thuận Minh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Thọ Minh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Châu. Sau khi thành lập, xã Thuận Minh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Xã Thuận Minh giáp các xã Thọ Hải, Thọ Lập, Xuân Thiên, Xuân Tín và huyện Ngọc Lặc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k) Sau khi sắp xếp, huyện Thọ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chính cấp xã thuộc huyện 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ường Lát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Tén Tằn vào thị trấn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Lát. Sau khi nhập, thị trấn Mường Lát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Lát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Nhi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Pù Nhi, Quang Chiểu, Tam Chung và nước Cộng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 Dân chủ nhân dân Lào;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huyện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Lát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Quan Hóa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420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Xuân Phú vào xã Phú Nghiêm. Sau khi nhập, xã Phú Nghiêm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573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Phú Nghiêm giáp thị trấn Hồi Xuân và các huyện Bá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ước, Quan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Thành lập thị trấn Hồi Xuân trên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Hồi Xuân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thị trấn Quan Hóa. Sau khi thành lập, thị trấn Hồi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Thị trấn Hồi Xuân giáp các xã Nam Xuân, Phú Nghiêm, Phú Xuân và các huyện Bá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ước, Quan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Nhập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Thanh Xuân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vào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xã Phú Xuân. Sau khi nhập, xã Phú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Phú Xuân giáp các xã Nam Tiến, Nam Xuân, Phú Lệ, Phú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thị trấn Hồi Xuân và huyện Bá Thước;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Quan Hóa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Quan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Thành lập thị trấn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Lư trên cơ sở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Lư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thị trấn Quan Sơn. Sau khi thành lập, thị trấn Sơn Lư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Lư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Điện, Sơn Hà, Tam Lư, Tam Thanh, Trung Thượng và huyện Quan Hóa;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huyện Quan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chính cấp xã thuộc huyện Lang Chánh nh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Quang Hiến vào thị trấn Lang Chánh. Sau khi nhập, thị trấn Lang Chánh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Lang Chánh giáp các 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Lương, Giao An, Tân Phúc, Trí Nang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huyện Ngọc Lặc;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huyện Lang Chánh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Bá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Tân Lập và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647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Lâm Xa vào thị trấn Cành Nàng. Sau khi nhập, thị trấn Cành Nàng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Thị trấn Cành Nàng giáp các xã Ái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ượng, Ban Công, Hạ Trung, Thiết Ống;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huyện Bá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Ngọc Lặc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Ngọc Khê;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Thúy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và điều chỉnh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Quang Trung vào thị trấn Ngọc Lặc. Sau khi nhập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địa giới 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chính, 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hị trấn Ngọc Lặc có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364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Ngọc Lặc giáp các xã Cao Ngọc, Minh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Mỹ Tân, Ngọc Liên, Ngọc Sơn, Quang Trung, Thúy Sơn;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b) Sau khi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điều chỉnh,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Thúy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ơn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669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Thúy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Mỹ Tân, Quang Trung, Thạch Lập, thị trấn Ngọc Lặc và huyện Lang Chánh;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Sau khi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điều chỉnh,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Quang Trung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Quang Trung giáp các xã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Thịnh, Ngọc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Thạch Lập, Thúy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ơn, thị trấn Ngọc Lặc và huyện Cẩm Thủy;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Ngọc Lặc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Cẩm Thủy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Thành lập thị trấn Phong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trên cơ sở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488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Cẩm 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ơn;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93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011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Cẩm Phong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toàn bộ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71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341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thị trấn Cẩm Thủy.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Sau khi thành lập, thị trấn Phong Sơn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Phong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Cẩm Bình, Cẩm Châu, Cẩm Giang, Cẩm Ngọc, Cẩm Tú, Cẩm Yên;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toàn bộ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61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434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Phúc Do;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43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diện tích tự nhi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ên,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994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ã Cẩm Vân vào xã Cẩm Tân.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Sau khi nhập,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địa giới 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chính, xã Cẩm Tân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Xã Cẩm Tân giáp các xã Cẩm Ngọc, Cẩm Phú, Cẩm Vân, Cẩm Yên và huyện Vĩnh Lộc;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Sau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chỉnh, x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ã Cẩm Vân có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740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ười.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Xã Cẩm Vân giáp các xã Cẩm Tâm, Cẩm Tân, Cẩm Yên và các huyện Vĩnh Lộc, Yên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Định;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d)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Sau khi sắp xếp, huyện Cẩm Thủy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chính cấp xã thuộc huyện Thạch Thành nh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237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Thành Vân vào thị trấn Vân Du. Sau khi nhập, thị trấn Vân Du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162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Thị trấn Vân Du giáp các xã Thành Tâm, Thành Tân, Thành Thọ; huyện Hà Trung và tỉnh Ninh Bìn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Thạch Tân vào xã Thạch Bình. Sau khi nhập, xã Thạch Bình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Thạch Bình giáp các xã Thạch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Định, Thạch Đồng, Thạch Sơn,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Trực và huyện Cẩm Thủy;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Thành Kim vào thị trấn Kim Tân. Sau khi nhập, thị trấn Kim Tân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Kim Tân giáp các xã Thạch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ưng, Thành Tân, Thành Thọ, Thành Tiến, Thành Trực;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Thạch Thành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ành chính cấp xã thuộc huyện Nh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ư Thanh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Hải Vân vào thị trấn Bến Sung. Sau khi nhập, thị trấn Bến Sung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Bến Sung giáp các xã Hải Long, Phú Nhuận, Xuân Phúc, Xuân Thái, Yên Thọ và huyện Nông Cống;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Phúc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Đường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xã Xuân Phúc. Sau khi nhập, xã Xuân Phúc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Xuân Phúc giáp các xã Thanh Tân, Xuân Thái, Yên Lạc, Yên Thọ và thị trấn Bến Sung;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Thọ vào xã Cán Khê. Sau khi nhập, xã Cán Khê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Cán Khê giáp các xã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 Nghi, Xuân Du và các huyện Như Xuân, Thường Xuân, Triệu Sơn;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Sau khi sắp xếp, huyện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Thanh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 thuộc huyện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Xuân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691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Yên Lễ vào thị trấn Yên Cát. Sau khi nhập, thị trấn Yên Cát có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diện tích tự nhiên và quy mô dân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527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Yên Cát giáp các xã Bình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ương, Cát Tân, Hóa Quỳ, Tân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ượng Ninh và huyện Như Thanh;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Quỳ vào xã Hóa Quỳ. Sau khi nhập, xã Hóa Quỳ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Hóa Quỳ giáp các xã Bình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ương, Cát Tân, Cát Vân, Thanh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òa, Thanh Lâm, Xuân Hòa và thị trấn Yên Cát;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Sau khi sắp xếp, huyện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. Sắp xếp các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ành chính cấp xã thuộc huyện Th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ường Xuân như sau: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Nhập toàn bộ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 của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Xuân Cẩm vào thị trấn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Xuân. Sau khi nhập, thị trấn Thường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diện tích tự nhiên và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quy mô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dân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người.</w:t>
      </w:r>
    </w:p>
    <w:p>
      <w:pPr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Xuân giáp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Sơn, Ngọc Phụng, Thọ Thanh, Xuân Cao, Xuân Dương, Vạn Xuân;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Sau khi sắp xếp, huyện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Xuân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hành chính cấp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Hi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 thi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nh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Nghị 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kể từ 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Kể từ ngày Nghị quyết này có hiệu lực thi hành, tỉnh Thanh Hóa có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huyện,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huyện,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xã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thành phố;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vị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chính cấp xã, gồm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xã,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thị trấn.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Tổ chức thực hiện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Chính phủ, Hội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đồng nhân dân, Ủy ban nhân dân tỉnh Thanh Hóa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 các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 quan, tổ chức hữu quan có trách nhiệm tổ chức thi hành Nghị quyết này; sắp xếp, ổn định bộ máy các cơ quan, tổ chức ở địa phương; ổn định đời sống của Nhân dân địa phương, bảo đảm yêu cầu phát triển kinh tế - x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ã hội, quốc phòng và an ninh trên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địa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àn. 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ơ quan,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c, đơn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vị có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gọ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gắ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a danh đơn vị hành chính được sắp xếp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phả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hoà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thà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việ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đổ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tên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để hoạ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độ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tên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gọ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quy định tại Điều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của Nghị quyết này kể từ ngày Nghị quyết này có hiệu lực thi hành.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đồng Dân tộc, các Ủy ban của Quốc hội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đại biểu Quốc hội tỉnh Thanh Hóa, trong phạm vi nhiệm vụ, quyền hạn của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ình, giám sát việc thực hiện Nghị quyết này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20" w:after="0" w:line="240"/>
        <w:ind w:right="0" w:left="0" w:firstLine="720"/>
        <w:jc w:val="both"/>
        <w:rPr>
          <w:rFonts w:ascii=".VnTime" w:hAnsi=".VnTime" w:cs=".VnTime" w:eastAsia=".VnTime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44"/>
        <w:gridCol w:w="5103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both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Chính phủ;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Ban Tổ chức Trung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ương;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Ủy ban TW Mặt trận Tổ quốc Việt Nam;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Tòa án nhân dân tối cao;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Viện kiểm sát nhân dân tối cao;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Kiểm toán nhà 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ước;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Các Bộ, 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ơ quan ngang Bộ;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Tổng cục Thống kê;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FFFFFF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FFFFFF" w:val="clear"/>
              </w:rPr>
              <w:t xml:space="preserve">àn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2"/>
                <w:shd w:fill="FFFFFF" w:val="clear"/>
              </w:rPr>
              <w:t xml:space="preserve">ĐBQH, HĐND, UBND tỉnh Thanh Hóa;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ưu: HC, PL.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Số e-PAS: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85589</w:t>
            </w:r>
          </w:p>
          <w:p>
            <w:pPr>
              <w:tabs>
                <w:tab w:val="left" w:pos="1260" w:leader="none"/>
              </w:tabs>
              <w:spacing w:before="0" w:after="0" w:line="240"/>
              <w:ind w:right="0" w:left="0" w:firstLine="284"/>
              <w:jc w:val="left"/>
              <w:rPr>
                <w:position w:val="0"/>
              </w:rPr>
            </w:pPr>
          </w:p>
        </w:tc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TM. ỦY BAN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6"/>
                <w:shd w:fill="auto" w:val="clear"/>
              </w:rPr>
              <w:t xml:space="preserve">ƯỜNG VỤ QUỐC HỘI</w:t>
            </w:r>
          </w:p>
          <w:p>
            <w:pPr>
              <w:tabs>
                <w:tab w:val="left" w:pos="1260" w:leader="none"/>
              </w:tabs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CHỦ TỊCH</w:t>
            </w:r>
          </w:p>
          <w:p>
            <w:pPr>
              <w:tabs>
                <w:tab w:val="left" w:pos="1260" w:leader="none"/>
              </w:tabs>
              <w:spacing w:before="12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12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12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12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12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tabs>
                <w:tab w:val="left" w:pos="1260" w:leader="none"/>
              </w:tabs>
              <w:spacing w:before="120" w:after="0" w:line="32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Nguyễn Thị Kim Ngân</w:t>
            </w:r>
          </w:p>
        </w:tc>
      </w:tr>
    </w:tbl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69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