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08" w:type="dxa"/>
      </w:tblPr>
      <w:tblGrid>
        <w:gridCol w:w="2835"/>
        <w:gridCol w:w="6300"/>
      </w:tblGrid>
      <w:tr>
        <w:trPr>
          <w:trHeight w:val="890" w:hRule="auto"/>
          <w:jc w:val="left"/>
        </w:trPr>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BỘ TÀI CHÍNH</w:t>
            </w:r>
          </w:p>
          <w:p>
            <w:pPr>
              <w:spacing w:before="0" w:after="0" w:line="240"/>
              <w:ind w:right="0" w:left="0" w:firstLine="0"/>
              <w:jc w:val="center"/>
              <w:rPr>
                <w:rFonts w:ascii="Times New Roman" w:hAnsi="Times New Roman" w:cs="Times New Roman" w:eastAsia="Times New Roman"/>
                <w:b/>
                <w:color w:val="000000"/>
                <w:spacing w:val="0"/>
                <w:position w:val="0"/>
                <w:sz w:val="27"/>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7"/>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6"/>
                <w:shd w:fill="auto" w:val="clear"/>
              </w:rPr>
              <w:t xml:space="preserve">Số:  </w:t>
            </w:r>
            <w:r>
              <w:rPr>
                <w:rFonts w:ascii="Times New Roman" w:hAnsi="Times New Roman" w:cs="Times New Roman" w:eastAsia="Times New Roman"/>
                <w:color w:val="000000"/>
                <w:spacing w:val="0"/>
                <w:position w:val="0"/>
                <w:sz w:val="26"/>
                <w:shd w:fill="auto" w:val="clear"/>
              </w:rPr>
              <w:t xml:space="preserve">132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2018</w:t>
            </w:r>
            <w:r>
              <w:rPr>
                <w:rFonts w:ascii="Times New Roman" w:hAnsi="Times New Roman" w:cs="Times New Roman" w:eastAsia="Times New Roman"/>
                <w:color w:val="000000"/>
                <w:spacing w:val="0"/>
                <w:position w:val="0"/>
                <w:sz w:val="26"/>
                <w:shd w:fill="auto" w:val="clear"/>
              </w:rPr>
              <w:t xml:space="preserve">/TT-BTC</w:t>
            </w:r>
          </w:p>
        </w:tc>
        <w:tc>
          <w:tcPr>
            <w:tcW w:w="6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CỘNG HOÀ XÃ HỘI CHỦ NGHĨA VIỆT NAM</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Độc lập - Tự do - Hạnh phúc</w:t>
            </w:r>
          </w:p>
          <w:p>
            <w:pPr>
              <w:spacing w:before="0" w:after="0" w:line="240"/>
              <w:ind w:right="0" w:left="0" w:firstLine="0"/>
              <w:jc w:val="center"/>
              <w:rPr>
                <w:rFonts w:ascii="Times New Roman" w:hAnsi="Times New Roman" w:cs="Times New Roman" w:eastAsia="Times New Roman"/>
                <w:b/>
                <w:color w:val="000000"/>
                <w:spacing w:val="0"/>
                <w:position w:val="0"/>
                <w:sz w:val="27"/>
                <w:shd w:fill="auto" w:val="clear"/>
              </w:rPr>
            </w:pPr>
          </w:p>
          <w:p>
            <w:pPr>
              <w:keepNext w:val="true"/>
              <w:spacing w:before="0" w:after="0" w:line="240"/>
              <w:ind w:right="0" w:left="34" w:firstLine="0"/>
              <w:jc w:val="center"/>
              <w:rPr>
                <w:spacing w:val="0"/>
                <w:position w:val="0"/>
                <w:shd w:fill="auto" w:val="clear"/>
              </w:rPr>
            </w:pPr>
            <w:r>
              <w:rPr>
                <w:rFonts w:ascii="Times New Roman" w:hAnsi="Times New Roman" w:cs="Times New Roman" w:eastAsia="Times New Roman"/>
                <w:i/>
                <w:color w:val="000000"/>
                <w:spacing w:val="0"/>
                <w:position w:val="0"/>
                <w:sz w:val="26"/>
                <w:shd w:fill="auto" w:val="clear"/>
              </w:rPr>
              <w:t xml:space="preserve">Hà Nội, ngày </w:t>
            </w:r>
            <w:r>
              <w:rPr>
                <w:rFonts w:ascii="Times New Roman" w:hAnsi="Times New Roman" w:cs="Times New Roman" w:eastAsia="Times New Roman"/>
                <w:i/>
                <w:color w:val="000000"/>
                <w:spacing w:val="0"/>
                <w:position w:val="0"/>
                <w:sz w:val="26"/>
                <w:shd w:fill="auto" w:val="clear"/>
              </w:rPr>
              <w:t xml:space="preserve">28  </w:t>
            </w:r>
            <w:r>
              <w:rPr>
                <w:rFonts w:ascii="Times New Roman" w:hAnsi="Times New Roman" w:cs="Times New Roman" w:eastAsia="Times New Roman"/>
                <w:i/>
                <w:color w:val="000000"/>
                <w:spacing w:val="0"/>
                <w:position w:val="0"/>
                <w:sz w:val="26"/>
                <w:shd w:fill="auto" w:val="clear"/>
              </w:rPr>
              <w:t xml:space="preserve">tháng </w:t>
            </w:r>
            <w:r>
              <w:rPr>
                <w:rFonts w:ascii="Times New Roman" w:hAnsi="Times New Roman" w:cs="Times New Roman" w:eastAsia="Times New Roman"/>
                <w:i/>
                <w:color w:val="000000"/>
                <w:spacing w:val="0"/>
                <w:position w:val="0"/>
                <w:sz w:val="26"/>
                <w:shd w:fill="auto" w:val="clear"/>
              </w:rPr>
              <w:t xml:space="preserve">12  </w:t>
            </w:r>
            <w:r>
              <w:rPr>
                <w:rFonts w:ascii="Times New Roman" w:hAnsi="Times New Roman" w:cs="Times New Roman" w:eastAsia="Times New Roman"/>
                <w:i/>
                <w:color w:val="000000"/>
                <w:spacing w:val="0"/>
                <w:position w:val="0"/>
                <w:sz w:val="26"/>
                <w:shd w:fill="auto" w:val="clear"/>
              </w:rPr>
              <w:t xml:space="preserve">n</w:t>
            </w:r>
            <w:r>
              <w:rPr>
                <w:rFonts w:ascii="Times New Roman" w:hAnsi="Times New Roman" w:cs="Times New Roman" w:eastAsia="Times New Roman"/>
                <w:i/>
                <w:color w:val="000000"/>
                <w:spacing w:val="0"/>
                <w:position w:val="0"/>
                <w:sz w:val="26"/>
                <w:shd w:fill="auto" w:val="clear"/>
              </w:rPr>
              <w:t xml:space="preserve">ăm </w:t>
            </w:r>
            <w:r>
              <w:rPr>
                <w:rFonts w:ascii="Times New Roman" w:hAnsi="Times New Roman" w:cs="Times New Roman" w:eastAsia="Times New Roman"/>
                <w:i/>
                <w:color w:val="000000"/>
                <w:spacing w:val="0"/>
                <w:position w:val="0"/>
                <w:sz w:val="26"/>
                <w:shd w:fill="auto" w:val="clear"/>
              </w:rPr>
              <w:t xml:space="preserve">2018</w:t>
            </w:r>
          </w:p>
        </w:tc>
      </w:tr>
      <w:tr>
        <w:trPr>
          <w:trHeight w:val="360" w:hRule="auto"/>
          <w:jc w:val="left"/>
        </w:trPr>
        <w:tc>
          <w:tcPr>
            <w:tcW w:w="28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720" w:firstLine="0"/>
              <w:jc w:val="both"/>
              <w:rPr>
                <w:rFonts w:ascii="Calibri" w:hAnsi="Calibri" w:cs="Calibri" w:eastAsia="Calibri"/>
                <w:color w:val="auto"/>
                <w:spacing w:val="0"/>
                <w:position w:val="0"/>
                <w:sz w:val="22"/>
                <w:shd w:fill="auto" w:val="clear"/>
              </w:rPr>
            </w:pPr>
          </w:p>
        </w:tc>
        <w:tc>
          <w:tcPr>
            <w:tcW w:w="6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THÔNG T</w:t>
      </w:r>
      <w:r>
        <w:rPr>
          <w:rFonts w:ascii="Times New Roman" w:hAnsi="Times New Roman" w:cs="Times New Roman" w:eastAsia="Times New Roman"/>
          <w:b/>
          <w:color w:val="000000"/>
          <w:spacing w:val="0"/>
          <w:position w:val="0"/>
          <w:sz w:val="28"/>
          <w:shd w:fill="auto" w:val="clear"/>
        </w:rPr>
        <w:t xml:space="preserve">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H</w:t>
      </w:r>
      <w:r>
        <w:rPr>
          <w:rFonts w:ascii="Times New Roman" w:hAnsi="Times New Roman" w:cs="Times New Roman" w:eastAsia="Times New Roman"/>
          <w:b/>
          <w:color w:val="000000"/>
          <w:spacing w:val="0"/>
          <w:position w:val="0"/>
          <w:sz w:val="28"/>
          <w:shd w:fill="auto" w:val="clear"/>
        </w:rPr>
        <w:t xml:space="preserve">ướng dẫn Chế độ kế toán cho doanh nghiệp siêu nhỏ</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60" w:after="0" w:line="240"/>
        <w:ind w:right="0" w:left="0" w:firstLine="567"/>
        <w:jc w:val="both"/>
        <w:rPr>
          <w:rFonts w:ascii="Times New Roman" w:hAnsi="Times New Roman" w:cs="Times New Roman" w:eastAsia="Times New Roman"/>
          <w:i/>
          <w:color w:val="000000"/>
          <w:spacing w:val="0"/>
          <w:position w:val="0"/>
          <w:sz w:val="28"/>
          <w:shd w:fill="auto" w:val="clear"/>
        </w:rPr>
      </w:pP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Kế toán số </w:t>
      </w:r>
      <w:r>
        <w:rPr>
          <w:rFonts w:ascii="Times New Roman" w:hAnsi="Times New Roman" w:cs="Times New Roman" w:eastAsia="Times New Roman"/>
          <w:i/>
          <w:color w:val="000000"/>
          <w:spacing w:val="0"/>
          <w:position w:val="0"/>
          <w:sz w:val="28"/>
          <w:shd w:fill="auto" w:val="clear"/>
        </w:rPr>
        <w:t xml:space="preserve">88</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/QH</w:t>
      </w:r>
      <w:r>
        <w:rPr>
          <w:rFonts w:ascii="Times New Roman" w:hAnsi="Times New Roman" w:cs="Times New Roman" w:eastAsia="Times New Roman"/>
          <w:i/>
          <w:color w:val="000000"/>
          <w:spacing w:val="0"/>
          <w:position w:val="0"/>
          <w:sz w:val="28"/>
          <w:shd w:fill="auto" w:val="clear"/>
        </w:rPr>
        <w:t xml:space="preserve">13 </w:t>
      </w:r>
      <w:r>
        <w:rPr>
          <w:rFonts w:ascii="Times New Roman" w:hAnsi="Times New Roman" w:cs="Times New Roman" w:eastAsia="Times New Roman"/>
          <w:i/>
          <w:color w:val="000000"/>
          <w:spacing w:val="0"/>
          <w:position w:val="0"/>
          <w:sz w:val="28"/>
          <w:shd w:fill="auto" w:val="clear"/>
        </w:rPr>
        <w:t xml:space="preserve">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20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11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2015</w:t>
      </w:r>
      <w:r>
        <w:rPr>
          <w:rFonts w:ascii="Times New Roman" w:hAnsi="Times New Roman" w:cs="Times New Roman" w:eastAsia="Times New Roman"/>
          <w:i/>
          <w:color w:val="000000"/>
          <w:spacing w:val="0"/>
          <w:position w:val="0"/>
          <w:sz w:val="28"/>
          <w:shd w:fill="auto" w:val="clear"/>
        </w:rPr>
        <w:t xml:space="preserve">;</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Luật hỗ trợ doanh nghiệp nhỏ v</w:t>
      </w:r>
      <w:r>
        <w:rPr>
          <w:rFonts w:ascii="Times New Roman" w:hAnsi="Times New Roman" w:cs="Times New Roman" w:eastAsia="Times New Roman"/>
          <w:i/>
          <w:color w:val="000000"/>
          <w:spacing w:val="0"/>
          <w:position w:val="0"/>
          <w:sz w:val="28"/>
          <w:shd w:fill="auto" w:val="clear"/>
        </w:rPr>
        <w:t xml:space="preserve">à vừa số </w:t>
      </w:r>
      <w:r>
        <w:rPr>
          <w:rFonts w:ascii="Times New Roman" w:hAnsi="Times New Roman" w:cs="Times New Roman" w:eastAsia="Times New Roman"/>
          <w:i/>
          <w:color w:val="000000"/>
          <w:spacing w:val="0"/>
          <w:position w:val="0"/>
          <w:sz w:val="28"/>
          <w:shd w:fill="auto" w:val="clear"/>
        </w:rPr>
        <w:t xml:space="preserve">04</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2017</w:t>
      </w:r>
      <w:r>
        <w:rPr>
          <w:rFonts w:ascii="Times New Roman" w:hAnsi="Times New Roman" w:cs="Times New Roman" w:eastAsia="Times New Roman"/>
          <w:i/>
          <w:color w:val="000000"/>
          <w:spacing w:val="0"/>
          <w:position w:val="0"/>
          <w:sz w:val="28"/>
          <w:shd w:fill="auto" w:val="clear"/>
        </w:rPr>
        <w:t xml:space="preserve">/QH</w:t>
      </w:r>
      <w:r>
        <w:rPr>
          <w:rFonts w:ascii="Times New Roman" w:hAnsi="Times New Roman" w:cs="Times New Roman" w:eastAsia="Times New Roman"/>
          <w:i/>
          <w:color w:val="000000"/>
          <w:spacing w:val="0"/>
          <w:position w:val="0"/>
          <w:sz w:val="28"/>
          <w:shd w:fill="auto" w:val="clear"/>
        </w:rPr>
        <w:t xml:space="preserve">14 </w:t>
      </w:r>
      <w:r>
        <w:rPr>
          <w:rFonts w:ascii="Times New Roman" w:hAnsi="Times New Roman" w:cs="Times New Roman" w:eastAsia="Times New Roman"/>
          <w:i/>
          <w:color w:val="000000"/>
          <w:spacing w:val="0"/>
          <w:position w:val="0"/>
          <w:sz w:val="28"/>
          <w:shd w:fill="auto" w:val="clear"/>
        </w:rPr>
        <w:t xml:space="preserve">ngày </w:t>
      </w:r>
      <w:r>
        <w:rPr>
          <w:rFonts w:ascii="Times New Roman" w:hAnsi="Times New Roman" w:cs="Times New Roman" w:eastAsia="Times New Roman"/>
          <w:i/>
          <w:color w:val="000000"/>
          <w:spacing w:val="0"/>
          <w:position w:val="0"/>
          <w:sz w:val="28"/>
          <w:shd w:fill="auto" w:val="clear"/>
        </w:rPr>
        <w:t xml:space="preserve">12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6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2017</w:t>
      </w:r>
      <w:r>
        <w:rPr>
          <w:rFonts w:ascii="Times New Roman" w:hAnsi="Times New Roman" w:cs="Times New Roman" w:eastAsia="Times New Roman"/>
          <w:i/>
          <w:color w:val="000000"/>
          <w:spacing w:val="0"/>
          <w:position w:val="0"/>
          <w:sz w:val="28"/>
          <w:shd w:fill="auto" w:val="clear"/>
        </w:rPr>
        <w:t xml:space="preserve">;</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w:t>
      </w:r>
      <w:r>
        <w:rPr>
          <w:rFonts w:ascii="Times New Roman" w:hAnsi="Times New Roman" w:cs="Times New Roman" w:eastAsia="Times New Roman"/>
          <w:i/>
          <w:color w:val="000000"/>
          <w:spacing w:val="0"/>
          <w:position w:val="0"/>
          <w:sz w:val="28"/>
          <w:shd w:fill="auto" w:val="clear"/>
        </w:rPr>
        <w:t xml:space="preserve">174</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2016</w:t>
      </w:r>
      <w:r>
        <w:rPr>
          <w:rFonts w:ascii="Times New Roman" w:hAnsi="Times New Roman" w:cs="Times New Roman" w:eastAsia="Times New Roman"/>
          <w:i/>
          <w:color w:val="000000"/>
          <w:spacing w:val="0"/>
          <w:position w:val="0"/>
          <w:sz w:val="28"/>
          <w:shd w:fill="auto" w:val="clear"/>
        </w:rPr>
        <w:t xml:space="preserve">/NĐ-CP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30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12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2016 </w:t>
      </w:r>
      <w:r>
        <w:rPr>
          <w:rFonts w:ascii="Times New Roman" w:hAnsi="Times New Roman" w:cs="Times New Roman" w:eastAsia="Times New Roman"/>
          <w:i/>
          <w:color w:val="000000"/>
          <w:spacing w:val="0"/>
          <w:position w:val="0"/>
          <w:sz w:val="28"/>
          <w:shd w:fill="auto" w:val="clear"/>
        </w:rPr>
        <w:t xml:space="preserve">của Chính phủ quy định chi tiết một số điều của Luật kế toán;</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w:t>
      </w:r>
      <w:r>
        <w:rPr>
          <w:rFonts w:ascii="Times New Roman" w:hAnsi="Times New Roman" w:cs="Times New Roman" w:eastAsia="Times New Roman"/>
          <w:i/>
          <w:color w:val="000000"/>
          <w:spacing w:val="0"/>
          <w:position w:val="0"/>
          <w:sz w:val="28"/>
          <w:shd w:fill="auto" w:val="clear"/>
        </w:rPr>
        <w:t xml:space="preserve">39</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2018</w:t>
      </w:r>
      <w:r>
        <w:rPr>
          <w:rFonts w:ascii="Times New Roman" w:hAnsi="Times New Roman" w:cs="Times New Roman" w:eastAsia="Times New Roman"/>
          <w:i/>
          <w:color w:val="000000"/>
          <w:spacing w:val="0"/>
          <w:position w:val="0"/>
          <w:sz w:val="28"/>
          <w:shd w:fill="auto" w:val="clear"/>
        </w:rPr>
        <w:t xml:space="preserve">/NĐ-CP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11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3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2018 </w:t>
      </w:r>
      <w:r>
        <w:rPr>
          <w:rFonts w:ascii="Times New Roman" w:hAnsi="Times New Roman" w:cs="Times New Roman" w:eastAsia="Times New Roman"/>
          <w:i/>
          <w:color w:val="000000"/>
          <w:spacing w:val="0"/>
          <w:position w:val="0"/>
          <w:sz w:val="28"/>
          <w:shd w:fill="auto" w:val="clear"/>
        </w:rPr>
        <w:t xml:space="preserve">của Chính phủ quy định chi tiết một số điều của Luật hỗ trợ doanh nghiệp nhỏ v</w:t>
      </w:r>
      <w:r>
        <w:rPr>
          <w:rFonts w:ascii="Times New Roman" w:hAnsi="Times New Roman" w:cs="Times New Roman" w:eastAsia="Times New Roman"/>
          <w:i/>
          <w:color w:val="000000"/>
          <w:spacing w:val="0"/>
          <w:position w:val="0"/>
          <w:sz w:val="28"/>
          <w:shd w:fill="auto" w:val="clear"/>
        </w:rPr>
        <w:t xml:space="preserve">à vừa;</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C</w:t>
      </w:r>
      <w:r>
        <w:rPr>
          <w:rFonts w:ascii="Times New Roman" w:hAnsi="Times New Roman" w:cs="Times New Roman" w:eastAsia="Times New Roman"/>
          <w:i/>
          <w:color w:val="000000"/>
          <w:spacing w:val="0"/>
          <w:position w:val="0"/>
          <w:sz w:val="28"/>
          <w:shd w:fill="auto" w:val="clear"/>
        </w:rPr>
        <w:t xml:space="preserve">ăn cứ Nghị định số </w:t>
      </w:r>
      <w:r>
        <w:rPr>
          <w:rFonts w:ascii="Times New Roman" w:hAnsi="Times New Roman" w:cs="Times New Roman" w:eastAsia="Times New Roman"/>
          <w:i/>
          <w:color w:val="000000"/>
          <w:spacing w:val="0"/>
          <w:position w:val="0"/>
          <w:sz w:val="28"/>
          <w:shd w:fill="auto" w:val="clear"/>
        </w:rPr>
        <w:t xml:space="preserve">87</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2017</w:t>
      </w:r>
      <w:r>
        <w:rPr>
          <w:rFonts w:ascii="Times New Roman" w:hAnsi="Times New Roman" w:cs="Times New Roman" w:eastAsia="Times New Roman"/>
          <w:i/>
          <w:color w:val="000000"/>
          <w:spacing w:val="0"/>
          <w:position w:val="0"/>
          <w:sz w:val="28"/>
          <w:shd w:fill="auto" w:val="clear"/>
        </w:rPr>
        <w:t xml:space="preserve">/NĐ-CP ng</w:t>
      </w:r>
      <w:r>
        <w:rPr>
          <w:rFonts w:ascii="Times New Roman" w:hAnsi="Times New Roman" w:cs="Times New Roman" w:eastAsia="Times New Roman"/>
          <w:i/>
          <w:color w:val="000000"/>
          <w:spacing w:val="0"/>
          <w:position w:val="0"/>
          <w:sz w:val="28"/>
          <w:shd w:fill="auto" w:val="clear"/>
        </w:rPr>
        <w:t xml:space="preserve">ày </w:t>
      </w:r>
      <w:r>
        <w:rPr>
          <w:rFonts w:ascii="Times New Roman" w:hAnsi="Times New Roman" w:cs="Times New Roman" w:eastAsia="Times New Roman"/>
          <w:i/>
          <w:color w:val="000000"/>
          <w:spacing w:val="0"/>
          <w:position w:val="0"/>
          <w:sz w:val="28"/>
          <w:shd w:fill="auto" w:val="clear"/>
        </w:rPr>
        <w:t xml:space="preserve">26 </w:t>
      </w:r>
      <w:r>
        <w:rPr>
          <w:rFonts w:ascii="Times New Roman" w:hAnsi="Times New Roman" w:cs="Times New Roman" w:eastAsia="Times New Roman"/>
          <w:i/>
          <w:color w:val="000000"/>
          <w:spacing w:val="0"/>
          <w:position w:val="0"/>
          <w:sz w:val="28"/>
          <w:shd w:fill="auto" w:val="clear"/>
        </w:rPr>
        <w:t xml:space="preserve">tháng </w:t>
      </w:r>
      <w:r>
        <w:rPr>
          <w:rFonts w:ascii="Times New Roman" w:hAnsi="Times New Roman" w:cs="Times New Roman" w:eastAsia="Times New Roman"/>
          <w:i/>
          <w:color w:val="000000"/>
          <w:spacing w:val="0"/>
          <w:position w:val="0"/>
          <w:sz w:val="28"/>
          <w:shd w:fill="auto" w:val="clear"/>
        </w:rPr>
        <w:t xml:space="preserve">7 </w:t>
      </w:r>
      <w:r>
        <w:rPr>
          <w:rFonts w:ascii="Times New Roman" w:hAnsi="Times New Roman" w:cs="Times New Roman" w:eastAsia="Times New Roman"/>
          <w:i/>
          <w:color w:val="000000"/>
          <w:spacing w:val="0"/>
          <w:position w:val="0"/>
          <w:sz w:val="28"/>
          <w:shd w:fill="auto" w:val="clear"/>
        </w:rPr>
        <w:t xml:space="preserve">n</w:t>
      </w:r>
      <w:r>
        <w:rPr>
          <w:rFonts w:ascii="Times New Roman" w:hAnsi="Times New Roman" w:cs="Times New Roman" w:eastAsia="Times New Roman"/>
          <w:i/>
          <w:color w:val="000000"/>
          <w:spacing w:val="0"/>
          <w:position w:val="0"/>
          <w:sz w:val="28"/>
          <w:shd w:fill="auto" w:val="clear"/>
        </w:rPr>
        <w:t xml:space="preserve">ăm </w:t>
      </w:r>
      <w:r>
        <w:rPr>
          <w:rFonts w:ascii="Times New Roman" w:hAnsi="Times New Roman" w:cs="Times New Roman" w:eastAsia="Times New Roman"/>
          <w:i/>
          <w:color w:val="000000"/>
          <w:spacing w:val="0"/>
          <w:position w:val="0"/>
          <w:sz w:val="28"/>
          <w:shd w:fill="auto" w:val="clear"/>
        </w:rPr>
        <w:t xml:space="preserve">2017 </w:t>
      </w:r>
      <w:r>
        <w:rPr>
          <w:rFonts w:ascii="Times New Roman" w:hAnsi="Times New Roman" w:cs="Times New Roman" w:eastAsia="Times New Roman"/>
          <w:i/>
          <w:color w:val="000000"/>
          <w:spacing w:val="0"/>
          <w:position w:val="0"/>
          <w:sz w:val="28"/>
          <w:shd w:fill="auto" w:val="clear"/>
        </w:rPr>
        <w:t xml:space="preserve">của Chính phủ quy định chức năng, nhiệm vụ, quyền hạn v</w:t>
      </w:r>
      <w:r>
        <w:rPr>
          <w:rFonts w:ascii="Times New Roman" w:hAnsi="Times New Roman" w:cs="Times New Roman" w:eastAsia="Times New Roman"/>
          <w:i/>
          <w:color w:val="000000"/>
          <w:spacing w:val="0"/>
          <w:position w:val="0"/>
          <w:sz w:val="28"/>
          <w:shd w:fill="auto" w:val="clear"/>
        </w:rPr>
        <w:t xml:space="preserve">à c</w:t>
      </w:r>
      <w:r>
        <w:rPr>
          <w:rFonts w:ascii="Times New Roman" w:hAnsi="Times New Roman" w:cs="Times New Roman" w:eastAsia="Times New Roman"/>
          <w:i/>
          <w:color w:val="000000"/>
          <w:spacing w:val="0"/>
          <w:position w:val="0"/>
          <w:sz w:val="28"/>
          <w:shd w:fill="auto" w:val="clear"/>
        </w:rPr>
        <w:t xml:space="preserve">ơ cấu tổ chức của Bộ Tài chính;</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Theo </w:t>
      </w:r>
      <w:r>
        <w:rPr>
          <w:rFonts w:ascii="Times New Roman" w:hAnsi="Times New Roman" w:cs="Times New Roman" w:eastAsia="Times New Roman"/>
          <w:i/>
          <w:color w:val="000000"/>
          <w:spacing w:val="0"/>
          <w:position w:val="0"/>
          <w:sz w:val="28"/>
          <w:shd w:fill="auto" w:val="clear"/>
        </w:rPr>
        <w:t xml:space="preserve">đề nghị của Cục trưởng Cục quản lý, giám sát kế toán v</w:t>
      </w:r>
      <w:r>
        <w:rPr>
          <w:rFonts w:ascii="Times New Roman" w:hAnsi="Times New Roman" w:cs="Times New Roman" w:eastAsia="Times New Roman"/>
          <w:i/>
          <w:color w:val="000000"/>
          <w:spacing w:val="0"/>
          <w:position w:val="0"/>
          <w:sz w:val="28"/>
          <w:shd w:fill="auto" w:val="clear"/>
        </w:rPr>
        <w:t xml:space="preserve">à kiểm toán,</w:t>
      </w:r>
    </w:p>
    <w:p>
      <w:pPr>
        <w:spacing w:before="120" w:after="0" w:line="240"/>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Bộ tr</w:t>
      </w:r>
      <w:r>
        <w:rPr>
          <w:rFonts w:ascii="Times New Roman" w:hAnsi="Times New Roman" w:cs="Times New Roman" w:eastAsia="Times New Roman"/>
          <w:i/>
          <w:color w:val="000000"/>
          <w:spacing w:val="0"/>
          <w:position w:val="0"/>
          <w:sz w:val="28"/>
          <w:shd w:fill="auto" w:val="clear"/>
        </w:rPr>
        <w:t xml:space="preserve">ưởng Bộ Tài chính ban hành Thông tư hướng dẫn Chế độ kế toán cho doanh nghiệp siêu nhỏ.</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CH</w:t>
      </w:r>
      <w:r>
        <w:rPr>
          <w:rFonts w:ascii="Times New Roman" w:hAnsi="Times New Roman" w:cs="Times New Roman" w:eastAsia="Times New Roman"/>
          <w:b/>
          <w:color w:val="000000"/>
          <w:spacing w:val="0"/>
          <w:position w:val="0"/>
          <w:sz w:val="26"/>
          <w:shd w:fill="auto" w:val="clear"/>
        </w:rPr>
        <w:t xml:space="preserve">ƯƠNG I</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QUY </w:t>
      </w:r>
      <w:r>
        <w:rPr>
          <w:rFonts w:ascii="Times New Roman" w:hAnsi="Times New Roman" w:cs="Times New Roman" w:eastAsia="Times New Roman"/>
          <w:b/>
          <w:color w:val="000000"/>
          <w:spacing w:val="0"/>
          <w:position w:val="0"/>
          <w:sz w:val="26"/>
          <w:shd w:fill="auto" w:val="clear"/>
        </w:rPr>
        <w:t xml:space="preserve">ĐỊNH CHUNG</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Phạm vi điều chỉnh</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Thông t</w:t>
      </w:r>
      <w:r>
        <w:rPr>
          <w:rFonts w:ascii="Times New Roman" w:hAnsi="Times New Roman" w:cs="Times New Roman" w:eastAsia="Times New Roman"/>
          <w:color w:val="000000"/>
          <w:spacing w:val="0"/>
          <w:position w:val="0"/>
          <w:sz w:val="28"/>
          <w:shd w:fill="auto" w:val="clear"/>
        </w:rPr>
        <w:t xml:space="preserve">ư này hướng dẫn việc ghi sổ kế toán, lập và tr</w:t>
      </w:r>
      <w:r>
        <w:rPr>
          <w:rFonts w:ascii="Times New Roman" w:hAnsi="Times New Roman" w:cs="Times New Roman" w:eastAsia="Times New Roman"/>
          <w:color w:val="000000"/>
          <w:spacing w:val="0"/>
          <w:position w:val="0"/>
          <w:sz w:val="28"/>
          <w:shd w:fill="auto" w:val="clear"/>
        </w:rPr>
        <w:t xml:space="preserve">ình bày Báo cáo tài chính của doanh nghiệp siêu nhỏ. Việc xác </w:t>
      </w:r>
      <w:r>
        <w:rPr>
          <w:rFonts w:ascii="Times New Roman" w:hAnsi="Times New Roman" w:cs="Times New Roman" w:eastAsia="Times New Roman"/>
          <w:color w:val="000000"/>
          <w:spacing w:val="0"/>
          <w:position w:val="0"/>
          <w:sz w:val="28"/>
          <w:shd w:fill="auto" w:val="clear"/>
        </w:rPr>
        <w:t xml:space="preserve">định nghĩa vụ thuế của doanh nghiệp đối với ngân sách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được thực hiện theo quy định của pháp luật về thuế.</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Đối tượng áp dụng</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Đối tượng áp dụng Thông tư n</w:t>
      </w:r>
      <w:r>
        <w:rPr>
          <w:rFonts w:ascii="Times New Roman" w:hAnsi="Times New Roman" w:cs="Times New Roman" w:eastAsia="Times New Roman"/>
          <w:color w:val="000000"/>
          <w:spacing w:val="0"/>
          <w:position w:val="0"/>
          <w:sz w:val="28"/>
          <w:shd w:fill="auto" w:val="clear"/>
        </w:rPr>
        <w:t xml:space="preserve">ày là các doanh nghiệp siêu nhỏ, bao gồm các doanh nghiệp siêu nhỏ nộp thuế thu nhập doanh nghiệp (thuế TNDN) theo ph</w:t>
      </w:r>
      <w:r>
        <w:rPr>
          <w:rFonts w:ascii="Times New Roman" w:hAnsi="Times New Roman" w:cs="Times New Roman" w:eastAsia="Times New Roman"/>
          <w:color w:val="000000"/>
          <w:spacing w:val="0"/>
          <w:position w:val="0"/>
          <w:sz w:val="28"/>
          <w:shd w:fill="auto" w:val="clear"/>
        </w:rPr>
        <w:t xml:space="preserve">ương pháp tính trên thu nhập tính thuế và phương pháp theo tỷ lệ % trên doanh thu bán hàng hóa, dịch vụ.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Tiêu chí xác </w:t>
      </w:r>
      <w:r>
        <w:rPr>
          <w:rFonts w:ascii="Times New Roman" w:hAnsi="Times New Roman" w:cs="Times New Roman" w:eastAsia="Times New Roman"/>
          <w:color w:val="000000"/>
          <w:spacing w:val="0"/>
          <w:position w:val="0"/>
          <w:sz w:val="28"/>
          <w:shd w:fill="auto" w:val="clear"/>
        </w:rPr>
        <w:t xml:space="preserve">định doanh nghiệp si</w:t>
      </w:r>
      <w:r>
        <w:rPr>
          <w:rFonts w:ascii="Times New Roman" w:hAnsi="Times New Roman" w:cs="Times New Roman" w:eastAsia="Times New Roman"/>
          <w:color w:val="000000"/>
          <w:spacing w:val="0"/>
          <w:position w:val="0"/>
          <w:sz w:val="28"/>
          <w:shd w:fill="auto" w:val="clear"/>
        </w:rPr>
        <w:t xml:space="preserve">êu nhỏ thực hiện chế </w:t>
      </w:r>
      <w:r>
        <w:rPr>
          <w:rFonts w:ascii="Times New Roman" w:hAnsi="Times New Roman" w:cs="Times New Roman" w:eastAsia="Times New Roman"/>
          <w:color w:val="000000"/>
          <w:spacing w:val="0"/>
          <w:position w:val="0"/>
          <w:sz w:val="28"/>
          <w:shd w:fill="auto" w:val="clear"/>
        </w:rPr>
        <w:t xml:space="preserve">độ kế toán theo Thông tư n</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được thực hiện theo quy định của pháp luật về thuế.</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Áp dụng chế độ kế toán</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theo ph</w:t>
      </w:r>
      <w:r>
        <w:rPr>
          <w:rFonts w:ascii="Times New Roman" w:hAnsi="Times New Roman" w:cs="Times New Roman" w:eastAsia="Times New Roman"/>
          <w:color w:val="000000"/>
          <w:spacing w:val="0"/>
          <w:position w:val="0"/>
          <w:sz w:val="28"/>
          <w:shd w:fill="auto" w:val="clear"/>
        </w:rPr>
        <w:t xml:space="preserve">ương pháp tính trên thu nhập tính thuế áp dụng chế độ kế toán theo quy định tại Chương II Thông tư này.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Doanh nghiệp siêu nhỏ nộp thuế TNDN tính theo tỷ lệ % trên doanh thu bán hàng hóa, dịch vụ áp dụng chế </w:t>
      </w:r>
      <w:r>
        <w:rPr>
          <w:rFonts w:ascii="Times New Roman" w:hAnsi="Times New Roman" w:cs="Times New Roman" w:eastAsia="Times New Roman"/>
          <w:color w:val="000000"/>
          <w:spacing w:val="0"/>
          <w:position w:val="0"/>
          <w:sz w:val="28"/>
          <w:shd w:fill="auto" w:val="clear"/>
        </w:rPr>
        <w:t xml:space="preserve">độ kế toán theo quy định tại Chương III Thông tư n</w:t>
      </w:r>
      <w:r>
        <w:rPr>
          <w:rFonts w:ascii="Times New Roman" w:hAnsi="Times New Roman" w:cs="Times New Roman" w:eastAsia="Times New Roman"/>
          <w:color w:val="000000"/>
          <w:spacing w:val="0"/>
          <w:position w:val="0"/>
          <w:sz w:val="28"/>
          <w:shd w:fill="auto" w:val="clear"/>
        </w:rPr>
        <w:t xml:space="preserve">ày hoặc có thể lựa chọn áp dụng chế </w:t>
      </w:r>
      <w:r>
        <w:rPr>
          <w:rFonts w:ascii="Times New Roman" w:hAnsi="Times New Roman" w:cs="Times New Roman" w:eastAsia="Times New Roman"/>
          <w:color w:val="000000"/>
          <w:spacing w:val="0"/>
          <w:position w:val="0"/>
          <w:sz w:val="28"/>
          <w:shd w:fill="auto" w:val="clear"/>
        </w:rPr>
        <w:t xml:space="preserve">độ kế toán theo quy định tại Chương II Thông tư n</w:t>
      </w:r>
      <w:r>
        <w:rPr>
          <w:rFonts w:ascii="Times New Roman" w:hAnsi="Times New Roman" w:cs="Times New Roman" w:eastAsia="Times New Roman"/>
          <w:color w:val="000000"/>
          <w:spacing w:val="0"/>
          <w:position w:val="0"/>
          <w:sz w:val="28"/>
          <w:shd w:fill="auto" w:val="clear"/>
        </w:rPr>
        <w:t xml:space="preserve">ày.</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Doanh nghiệp siêu nhỏ có thể lựa chọn áp dụng Chế </w:t>
      </w:r>
      <w:r>
        <w:rPr>
          <w:rFonts w:ascii="Times New Roman" w:hAnsi="Times New Roman" w:cs="Times New Roman" w:eastAsia="Times New Roman"/>
          <w:color w:val="000000"/>
          <w:spacing w:val="0"/>
          <w:position w:val="0"/>
          <w:sz w:val="28"/>
          <w:shd w:fill="auto" w:val="clear"/>
        </w:rPr>
        <w:t xml:space="preserve">độ kế toán doanh nghiệp nhỏ v</w:t>
      </w:r>
      <w:r>
        <w:rPr>
          <w:rFonts w:ascii="Times New Roman" w:hAnsi="Times New Roman" w:cs="Times New Roman" w:eastAsia="Times New Roman"/>
          <w:color w:val="000000"/>
          <w:spacing w:val="0"/>
          <w:position w:val="0"/>
          <w:sz w:val="28"/>
          <w:shd w:fill="auto" w:val="clear"/>
        </w:rPr>
        <w:t xml:space="preserve">à vừa ban hành theo Thông t</w:t>
      </w:r>
      <w:r>
        <w:rPr>
          <w:rFonts w:ascii="Times New Roman" w:hAnsi="Times New Roman" w:cs="Times New Roman" w:eastAsia="Times New Roman"/>
          <w:color w:val="000000"/>
          <w:spacing w:val="0"/>
          <w:position w:val="0"/>
          <w:sz w:val="28"/>
          <w:shd w:fill="auto" w:val="clear"/>
        </w:rPr>
        <w:t xml:space="preserve">ư số </w:t>
      </w:r>
      <w:r>
        <w:rPr>
          <w:rFonts w:ascii="Times New Roman" w:hAnsi="Times New Roman" w:cs="Times New Roman" w:eastAsia="Times New Roman"/>
          <w:color w:val="000000"/>
          <w:spacing w:val="0"/>
          <w:position w:val="0"/>
          <w:sz w:val="28"/>
          <w:shd w:fill="auto" w:val="clear"/>
        </w:rPr>
        <w:t xml:space="preserve">133</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/TT-BTC ngày </w:t>
      </w:r>
      <w:r>
        <w:rPr>
          <w:rFonts w:ascii="Times New Roman" w:hAnsi="Times New Roman" w:cs="Times New Roman" w:eastAsia="Times New Roman"/>
          <w:color w:val="000000"/>
          <w:spacing w:val="0"/>
          <w:position w:val="0"/>
          <w:sz w:val="28"/>
          <w:shd w:fill="auto" w:val="clear"/>
        </w:rPr>
        <w:t xml:space="preserve">26</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 </w:t>
      </w:r>
      <w:r>
        <w:rPr>
          <w:rFonts w:ascii="Times New Roman" w:hAnsi="Times New Roman" w:cs="Times New Roman" w:eastAsia="Times New Roman"/>
          <w:color w:val="000000"/>
          <w:spacing w:val="0"/>
          <w:position w:val="0"/>
          <w:sz w:val="28"/>
          <w:shd w:fill="auto" w:val="clear"/>
        </w:rPr>
        <w:t xml:space="preserve">của Bộ Tài chính cho phù hợp với đặc điểm hoạt động sản xuất kinh doanh và yêu cầu quản l</w:t>
      </w:r>
      <w:r>
        <w:rPr>
          <w:rFonts w:ascii="Times New Roman" w:hAnsi="Times New Roman" w:cs="Times New Roman" w:eastAsia="Times New Roman"/>
          <w:color w:val="000000"/>
          <w:spacing w:val="0"/>
          <w:position w:val="0"/>
          <w:sz w:val="28"/>
          <w:shd w:fill="auto" w:val="clear"/>
        </w:rPr>
        <w:t xml:space="preserve">ý của doanh nghiệp.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Doanh nghiệp siêu nhỏ phải áp dụng chế </w:t>
      </w:r>
      <w:r>
        <w:rPr>
          <w:rFonts w:ascii="Times New Roman" w:hAnsi="Times New Roman" w:cs="Times New Roman" w:eastAsia="Times New Roman"/>
          <w:color w:val="000000"/>
          <w:spacing w:val="0"/>
          <w:position w:val="0"/>
          <w:sz w:val="28"/>
          <w:shd w:fill="auto" w:val="clear"/>
        </w:rPr>
        <w:t xml:space="preserve">độ kế toán nhất quán trong một năm t</w:t>
      </w:r>
      <w:r>
        <w:rPr>
          <w:rFonts w:ascii="Times New Roman" w:hAnsi="Times New Roman" w:cs="Times New Roman" w:eastAsia="Times New Roman"/>
          <w:color w:val="000000"/>
          <w:spacing w:val="0"/>
          <w:position w:val="0"/>
          <w:sz w:val="28"/>
          <w:shd w:fill="auto" w:val="clear"/>
        </w:rPr>
        <w:t xml:space="preserve">ài chính. Tr</w:t>
      </w:r>
      <w:r>
        <w:rPr>
          <w:rFonts w:ascii="Times New Roman" w:hAnsi="Times New Roman" w:cs="Times New Roman" w:eastAsia="Times New Roman"/>
          <w:color w:val="000000"/>
          <w:spacing w:val="0"/>
          <w:position w:val="0"/>
          <w:sz w:val="28"/>
          <w:shd w:fill="auto" w:val="clear"/>
        </w:rPr>
        <w:t xml:space="preserve">ường hợp trong năm tài chính, doanh nghiệp có những thay đổi dẫn đến không c</w:t>
      </w:r>
      <w:r>
        <w:rPr>
          <w:rFonts w:ascii="Times New Roman" w:hAnsi="Times New Roman" w:cs="Times New Roman" w:eastAsia="Times New Roman"/>
          <w:color w:val="000000"/>
          <w:spacing w:val="0"/>
          <w:position w:val="0"/>
          <w:sz w:val="28"/>
          <w:shd w:fill="auto" w:val="clear"/>
        </w:rPr>
        <w:t xml:space="preserve">òn thuộc </w:t>
      </w:r>
      <w:r>
        <w:rPr>
          <w:rFonts w:ascii="Times New Roman" w:hAnsi="Times New Roman" w:cs="Times New Roman" w:eastAsia="Times New Roman"/>
          <w:color w:val="000000"/>
          <w:spacing w:val="0"/>
          <w:position w:val="0"/>
          <w:sz w:val="28"/>
          <w:shd w:fill="auto" w:val="clear"/>
        </w:rPr>
        <w:t xml:space="preserve">đối tượng quy định tại Điều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Thông tư n</w:t>
      </w:r>
      <w:r>
        <w:rPr>
          <w:rFonts w:ascii="Times New Roman" w:hAnsi="Times New Roman" w:cs="Times New Roman" w:eastAsia="Times New Roman"/>
          <w:color w:val="000000"/>
          <w:spacing w:val="0"/>
          <w:position w:val="0"/>
          <w:sz w:val="28"/>
          <w:shd w:fill="auto" w:val="clear"/>
        </w:rPr>
        <w:t xml:space="preserve">ày thì </w:t>
      </w:r>
      <w:r>
        <w:rPr>
          <w:rFonts w:ascii="Times New Roman" w:hAnsi="Times New Roman" w:cs="Times New Roman" w:eastAsia="Times New Roman"/>
          <w:color w:val="000000"/>
          <w:spacing w:val="0"/>
          <w:position w:val="0"/>
          <w:sz w:val="28"/>
          <w:shd w:fill="auto" w:val="clear"/>
        </w:rPr>
        <w:t xml:space="preserve">được áp dụng Thông tư n</w:t>
      </w:r>
      <w:r>
        <w:rPr>
          <w:rFonts w:ascii="Times New Roman" w:hAnsi="Times New Roman" w:cs="Times New Roman" w:eastAsia="Times New Roman"/>
          <w:color w:val="000000"/>
          <w:spacing w:val="0"/>
          <w:position w:val="0"/>
          <w:sz w:val="28"/>
          <w:shd w:fill="auto" w:val="clear"/>
        </w:rPr>
        <w:t xml:space="preserve">ày cho </w:t>
      </w:r>
      <w:r>
        <w:rPr>
          <w:rFonts w:ascii="Times New Roman" w:hAnsi="Times New Roman" w:cs="Times New Roman" w:eastAsia="Times New Roman"/>
          <w:color w:val="000000"/>
          <w:spacing w:val="0"/>
          <w:position w:val="0"/>
          <w:sz w:val="28"/>
          <w:shd w:fill="auto" w:val="clear"/>
        </w:rPr>
        <w:t xml:space="preserve">đến hết năm t</w:t>
      </w:r>
      <w:r>
        <w:rPr>
          <w:rFonts w:ascii="Times New Roman" w:hAnsi="Times New Roman" w:cs="Times New Roman" w:eastAsia="Times New Roman"/>
          <w:color w:val="000000"/>
          <w:spacing w:val="0"/>
          <w:position w:val="0"/>
          <w:sz w:val="28"/>
          <w:shd w:fill="auto" w:val="clear"/>
        </w:rPr>
        <w:t xml:space="preserve">ài chính hiện tại và th</w:t>
      </w:r>
      <w:r>
        <w:rPr>
          <w:rFonts w:ascii="Times New Roman" w:hAnsi="Times New Roman" w:cs="Times New Roman" w:eastAsia="Times New Roman"/>
          <w:color w:val="000000"/>
          <w:spacing w:val="0"/>
          <w:position w:val="0"/>
          <w:sz w:val="28"/>
          <w:shd w:fill="auto" w:val="clear"/>
        </w:rPr>
        <w:t xml:space="preserve">ự</w:t>
      </w:r>
      <w:r>
        <w:rPr>
          <w:rFonts w:ascii="Times New Roman" w:hAnsi="Times New Roman" w:cs="Times New Roman" w:eastAsia="Times New Roman"/>
          <w:color w:val="000000"/>
          <w:spacing w:val="0"/>
          <w:position w:val="0"/>
          <w:sz w:val="28"/>
          <w:shd w:fill="auto" w:val="clear"/>
        </w:rPr>
        <w:t xml:space="preserve">c </w:t>
      </w:r>
      <w:r>
        <w:rPr>
          <w:rFonts w:ascii="Times New Roman" w:hAnsi="Times New Roman" w:cs="Times New Roman" w:eastAsia="Times New Roman"/>
          <w:color w:val="000000"/>
          <w:spacing w:val="0"/>
          <w:position w:val="0"/>
          <w:sz w:val="28"/>
          <w:shd w:fill="auto" w:val="clear"/>
        </w:rPr>
        <w:t xml:space="preserve">hiệ</w:t>
      </w:r>
      <w:r>
        <w:rPr>
          <w:rFonts w:ascii="Times New Roman" w:hAnsi="Times New Roman" w:cs="Times New Roman" w:eastAsia="Times New Roman"/>
          <w:color w:val="000000"/>
          <w:spacing w:val="0"/>
          <w:position w:val="0"/>
          <w:sz w:val="28"/>
          <w:shd w:fill="auto" w:val="clear"/>
        </w:rPr>
        <w:t xml:space="preserve">n thay đổi chế độ kế toán kể từ năm tài chính kế tiếp.</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Chứng từ kế toán</w:t>
      </w:r>
    </w:p>
    <w:p>
      <w:pPr>
        <w:tabs>
          <w:tab w:val="left" w:pos="142" w:leader="none"/>
        </w:tabs>
        <w:spacing w:before="12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w:t>
      </w:r>
      <w:r>
        <w:rPr>
          <w:rFonts w:ascii="Times New Roman" w:hAnsi="Times New Roman" w:cs="Times New Roman" w:eastAsia="Times New Roman"/>
          <w:color w:val="auto"/>
          <w:spacing w:val="2"/>
          <w:position w:val="0"/>
          <w:sz w:val="28"/>
          <w:shd w:fill="auto" w:val="clear"/>
        </w:rPr>
        <w:t xml:space="preserve">. Nội dung chứng từ kế toán, việc lập và ký chứng từ kế toán của doanh nghiệp siêu nhỏ thực hiện theo quy </w:t>
      </w:r>
      <w:r>
        <w:rPr>
          <w:rFonts w:ascii="Times New Roman" w:hAnsi="Times New Roman" w:cs="Times New Roman" w:eastAsia="Times New Roman"/>
          <w:color w:val="auto"/>
          <w:spacing w:val="2"/>
          <w:position w:val="0"/>
          <w:sz w:val="28"/>
          <w:shd w:fill="auto" w:val="clear"/>
        </w:rPr>
        <w:t xml:space="preserve">định tại Điều </w:t>
      </w:r>
      <w:r>
        <w:rPr>
          <w:rFonts w:ascii="Times New Roman" w:hAnsi="Times New Roman" w:cs="Times New Roman" w:eastAsia="Times New Roman"/>
          <w:color w:val="auto"/>
          <w:spacing w:val="2"/>
          <w:position w:val="0"/>
          <w:sz w:val="28"/>
          <w:shd w:fill="auto" w:val="clear"/>
        </w:rPr>
        <w:t xml:space="preserve">16</w:t>
      </w:r>
      <w:r>
        <w:rPr>
          <w:rFonts w:ascii="Times New Roman" w:hAnsi="Times New Roman" w:cs="Times New Roman" w:eastAsia="Times New Roman"/>
          <w:color w:val="auto"/>
          <w:spacing w:val="2"/>
          <w:position w:val="0"/>
          <w:sz w:val="28"/>
          <w:shd w:fill="auto" w:val="clear"/>
        </w:rPr>
        <w:t xml:space="preserve">, Điều </w:t>
      </w:r>
      <w:r>
        <w:rPr>
          <w:rFonts w:ascii="Times New Roman" w:hAnsi="Times New Roman" w:cs="Times New Roman" w:eastAsia="Times New Roman"/>
          <w:color w:val="auto"/>
          <w:spacing w:val="2"/>
          <w:position w:val="0"/>
          <w:sz w:val="28"/>
          <w:shd w:fill="auto" w:val="clear"/>
        </w:rPr>
        <w:t xml:space="preserve">17</w:t>
      </w:r>
      <w:r>
        <w:rPr>
          <w:rFonts w:ascii="Times New Roman" w:hAnsi="Times New Roman" w:cs="Times New Roman" w:eastAsia="Times New Roman"/>
          <w:color w:val="auto"/>
          <w:spacing w:val="2"/>
          <w:position w:val="0"/>
          <w:sz w:val="28"/>
          <w:shd w:fill="auto" w:val="clear"/>
        </w:rPr>
        <w:t xml:space="preserve">, Điều </w:t>
      </w:r>
      <w:r>
        <w:rPr>
          <w:rFonts w:ascii="Times New Roman" w:hAnsi="Times New Roman" w:cs="Times New Roman" w:eastAsia="Times New Roman"/>
          <w:color w:val="auto"/>
          <w:spacing w:val="2"/>
          <w:position w:val="0"/>
          <w:sz w:val="28"/>
          <w:shd w:fill="auto" w:val="clear"/>
        </w:rPr>
        <w:t xml:space="preserve">18</w:t>
      </w:r>
      <w:r>
        <w:rPr>
          <w:rFonts w:ascii="Times New Roman" w:hAnsi="Times New Roman" w:cs="Times New Roman" w:eastAsia="Times New Roman"/>
          <w:color w:val="auto"/>
          <w:spacing w:val="2"/>
          <w:position w:val="0"/>
          <w:sz w:val="28"/>
          <w:shd w:fill="auto" w:val="clear"/>
        </w:rPr>
        <w:t xml:space="preserve">, Điều </w:t>
      </w:r>
      <w:r>
        <w:rPr>
          <w:rFonts w:ascii="Times New Roman" w:hAnsi="Times New Roman" w:cs="Times New Roman" w:eastAsia="Times New Roman"/>
          <w:color w:val="auto"/>
          <w:spacing w:val="2"/>
          <w:position w:val="0"/>
          <w:sz w:val="28"/>
          <w:shd w:fill="auto" w:val="clear"/>
        </w:rPr>
        <w:t xml:space="preserve">19 </w:t>
      </w:r>
      <w:r>
        <w:rPr>
          <w:rFonts w:ascii="Times New Roman" w:hAnsi="Times New Roman" w:cs="Times New Roman" w:eastAsia="Times New Roman"/>
          <w:color w:val="auto"/>
          <w:spacing w:val="2"/>
          <w:position w:val="0"/>
          <w:sz w:val="28"/>
          <w:shd w:fill="auto" w:val="clear"/>
        </w:rPr>
        <w:t xml:space="preserve">Luật kế toán v</w:t>
      </w:r>
      <w:r>
        <w:rPr>
          <w:rFonts w:ascii="Times New Roman" w:hAnsi="Times New Roman" w:cs="Times New Roman" w:eastAsia="Times New Roman"/>
          <w:color w:val="auto"/>
          <w:spacing w:val="2"/>
          <w:position w:val="0"/>
          <w:sz w:val="28"/>
          <w:shd w:fill="auto" w:val="clear"/>
        </w:rPr>
        <w:t xml:space="preserve">à h</w:t>
      </w:r>
      <w:r>
        <w:rPr>
          <w:rFonts w:ascii="Times New Roman" w:hAnsi="Times New Roman" w:cs="Times New Roman" w:eastAsia="Times New Roman"/>
          <w:color w:val="auto"/>
          <w:spacing w:val="2"/>
          <w:position w:val="0"/>
          <w:sz w:val="28"/>
          <w:shd w:fill="auto" w:val="clear"/>
        </w:rPr>
        <w:t xml:space="preserve">ướng dẫn cụ thể tại Thông tư này.</w:t>
      </w:r>
    </w:p>
    <w:p>
      <w:pPr>
        <w:spacing w:before="12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w:t>
      </w:r>
      <w:r>
        <w:rPr>
          <w:rFonts w:ascii="Times New Roman" w:hAnsi="Times New Roman" w:cs="Times New Roman" w:eastAsia="Times New Roman"/>
          <w:color w:val="auto"/>
          <w:spacing w:val="2"/>
          <w:position w:val="0"/>
          <w:sz w:val="28"/>
          <w:shd w:fill="auto" w:val="clear"/>
        </w:rPr>
        <w:t xml:space="preserve">. Nội dung, hình thức hóa </w:t>
      </w:r>
      <w:r>
        <w:rPr>
          <w:rFonts w:ascii="Times New Roman" w:hAnsi="Times New Roman" w:cs="Times New Roman" w:eastAsia="Times New Roman"/>
          <w:color w:val="auto"/>
          <w:spacing w:val="2"/>
          <w:position w:val="0"/>
          <w:sz w:val="28"/>
          <w:shd w:fill="auto" w:val="clear"/>
        </w:rPr>
        <w:t xml:space="preserve">đơn, tr</w:t>
      </w:r>
      <w:r>
        <w:rPr>
          <w:rFonts w:ascii="Times New Roman" w:hAnsi="Times New Roman" w:cs="Times New Roman" w:eastAsia="Times New Roman"/>
          <w:color w:val="auto"/>
          <w:spacing w:val="2"/>
          <w:position w:val="0"/>
          <w:sz w:val="28"/>
          <w:shd w:fill="auto" w:val="clear"/>
        </w:rPr>
        <w:t xml:space="preserve">ình tự lập, quản lý và sử dụng hoá </w:t>
      </w:r>
      <w:r>
        <w:rPr>
          <w:rFonts w:ascii="Times New Roman" w:hAnsi="Times New Roman" w:cs="Times New Roman" w:eastAsia="Times New Roman"/>
          <w:color w:val="auto"/>
          <w:spacing w:val="2"/>
          <w:position w:val="0"/>
          <w:sz w:val="28"/>
          <w:shd w:fill="auto" w:val="clear"/>
        </w:rPr>
        <w:t xml:space="preserve">đơn (kể cả hóa đơn điện tử) thực hiện theo quy định của pháp luật về thuế. </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Doanh nghiệp siêu nhỏ </w:t>
      </w:r>
      <w:r>
        <w:rPr>
          <w:rFonts w:ascii="Times New Roman" w:hAnsi="Times New Roman" w:cs="Times New Roman" w:eastAsia="Times New Roman"/>
          <w:color w:val="auto"/>
          <w:spacing w:val="0"/>
          <w:position w:val="0"/>
          <w:sz w:val="28"/>
          <w:shd w:fill="auto" w:val="clear"/>
        </w:rPr>
        <w:t xml:space="preserve">được tự xây dựng biểu mẫu chứng từ kế toán ph</w:t>
      </w:r>
      <w:r>
        <w:rPr>
          <w:rFonts w:ascii="Times New Roman" w:hAnsi="Times New Roman" w:cs="Times New Roman" w:eastAsia="Times New Roman"/>
          <w:color w:val="auto"/>
          <w:spacing w:val="0"/>
          <w:position w:val="0"/>
          <w:sz w:val="28"/>
          <w:shd w:fill="auto" w:val="clear"/>
        </w:rPr>
        <w:t xml:space="preserve">ù hợp với </w:t>
      </w:r>
      <w:r>
        <w:rPr>
          <w:rFonts w:ascii="Times New Roman" w:hAnsi="Times New Roman" w:cs="Times New Roman" w:eastAsia="Times New Roman"/>
          <w:color w:val="auto"/>
          <w:spacing w:val="0"/>
          <w:position w:val="0"/>
          <w:sz w:val="28"/>
          <w:shd w:fill="auto" w:val="clear"/>
        </w:rPr>
        <w:t xml:space="preserve">đặc điểm hoạt động kinh doanh của m</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đảm bảo r</w:t>
      </w:r>
      <w:r>
        <w:rPr>
          <w:rFonts w:ascii="Times New Roman" w:hAnsi="Times New Roman" w:cs="Times New Roman" w:eastAsia="Times New Roman"/>
          <w:color w:val="auto"/>
          <w:spacing w:val="0"/>
          <w:position w:val="0"/>
          <w:sz w:val="28"/>
          <w:shd w:fill="auto" w:val="clear"/>
        </w:rPr>
        <w:t xml:space="preserve">õ ràng, minh bạch, dễ kiểm tra, kiểm soát (trừ hóa </w:t>
      </w:r>
      <w:r>
        <w:rPr>
          <w:rFonts w:ascii="Times New Roman" w:hAnsi="Times New Roman" w:cs="Times New Roman" w:eastAsia="Times New Roman"/>
          <w:color w:val="auto"/>
          <w:spacing w:val="0"/>
          <w:position w:val="0"/>
          <w:sz w:val="28"/>
          <w:shd w:fill="auto" w:val="clear"/>
        </w:rPr>
        <w:t xml:space="preserve">đơn bán h</w:t>
      </w:r>
      <w:r>
        <w:rPr>
          <w:rFonts w:ascii="Times New Roman" w:hAnsi="Times New Roman" w:cs="Times New Roman" w:eastAsia="Times New Roman"/>
          <w:color w:val="auto"/>
          <w:spacing w:val="0"/>
          <w:position w:val="0"/>
          <w:sz w:val="28"/>
          <w:shd w:fill="auto" w:val="clear"/>
        </w:rPr>
        <w:t xml:space="preserve">àng hóa, dịch vụ). Tr</w:t>
      </w:r>
      <w:r>
        <w:rPr>
          <w:rFonts w:ascii="Times New Roman" w:hAnsi="Times New Roman" w:cs="Times New Roman" w:eastAsia="Times New Roman"/>
          <w:color w:val="auto"/>
          <w:spacing w:val="0"/>
          <w:position w:val="0"/>
          <w:sz w:val="28"/>
          <w:shd w:fill="auto" w:val="clear"/>
        </w:rPr>
        <w:t xml:space="preserve">ường hợp doanh nghiệp siêu nhỏ không tự xây dựng được biểu mẫu chứng từ kế toán cho riêng đơn vị th</w:t>
      </w:r>
      <w:r>
        <w:rPr>
          <w:rFonts w:ascii="Times New Roman" w:hAnsi="Times New Roman" w:cs="Times New Roman" w:eastAsia="Times New Roman"/>
          <w:color w:val="auto"/>
          <w:spacing w:val="0"/>
          <w:position w:val="0"/>
          <w:sz w:val="28"/>
          <w:shd w:fill="auto" w:val="clear"/>
        </w:rPr>
        <w:t xml:space="preserve">ì có thể áp dụng biểu mẫu và ph</w:t>
      </w:r>
      <w:r>
        <w:rPr>
          <w:rFonts w:ascii="Times New Roman" w:hAnsi="Times New Roman" w:cs="Times New Roman" w:eastAsia="Times New Roman"/>
          <w:color w:val="auto"/>
          <w:spacing w:val="0"/>
          <w:position w:val="0"/>
          <w:sz w:val="28"/>
          <w:shd w:fill="auto" w:val="clear"/>
        </w:rPr>
        <w:t xml:space="preserve">ương pháp lập chứng từ kế toán hướng dẫn tại Phụ lục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Thông tư này.</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Sổ kế toán </w:t>
      </w:r>
    </w:p>
    <w:p>
      <w:pPr>
        <w:spacing w:before="120" w:after="0" w:line="240"/>
        <w:ind w:right="0" w:left="0" w:firstLine="567"/>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w:t>
      </w:r>
      <w:r>
        <w:rPr>
          <w:rFonts w:ascii="Times New Roman" w:hAnsi="Times New Roman" w:cs="Times New Roman" w:eastAsia="Times New Roman"/>
          <w:color w:val="auto"/>
          <w:spacing w:val="2"/>
          <w:position w:val="0"/>
          <w:sz w:val="28"/>
          <w:shd w:fill="auto" w:val="clear"/>
        </w:rPr>
        <w:t xml:space="preserve">. Nội dung sổ kế toán, hệ thống sổ kế toán, việc mở sổ, ghi sổ, khóa sổ, l</w:t>
      </w:r>
      <w:r>
        <w:rPr>
          <w:rFonts w:ascii="Times New Roman" w:hAnsi="Times New Roman" w:cs="Times New Roman" w:eastAsia="Times New Roman"/>
          <w:color w:val="auto"/>
          <w:spacing w:val="2"/>
          <w:position w:val="0"/>
          <w:sz w:val="28"/>
          <w:shd w:fill="auto" w:val="clear"/>
        </w:rPr>
        <w:t xml:space="preserve">ưu trữ sổ kế toán và sửa chữa sổ kế toán tại doanh nghiệp siêu nhỏ được thực hiện theo quy định tại Điều </w:t>
      </w:r>
      <w:r>
        <w:rPr>
          <w:rFonts w:ascii="Times New Roman" w:hAnsi="Times New Roman" w:cs="Times New Roman" w:eastAsia="Times New Roman"/>
          <w:color w:val="auto"/>
          <w:spacing w:val="2"/>
          <w:position w:val="0"/>
          <w:sz w:val="28"/>
          <w:shd w:fill="auto" w:val="clear"/>
        </w:rPr>
        <w:t xml:space="preserve">24</w:t>
      </w:r>
      <w:r>
        <w:rPr>
          <w:rFonts w:ascii="Times New Roman" w:hAnsi="Times New Roman" w:cs="Times New Roman" w:eastAsia="Times New Roman"/>
          <w:color w:val="auto"/>
          <w:spacing w:val="2"/>
          <w:position w:val="0"/>
          <w:sz w:val="28"/>
          <w:shd w:fill="auto" w:val="clear"/>
        </w:rPr>
        <w:t xml:space="preserve">, Điều </w:t>
      </w:r>
      <w:r>
        <w:rPr>
          <w:rFonts w:ascii="Times New Roman" w:hAnsi="Times New Roman" w:cs="Times New Roman" w:eastAsia="Times New Roman"/>
          <w:color w:val="auto"/>
          <w:spacing w:val="2"/>
          <w:position w:val="0"/>
          <w:sz w:val="28"/>
          <w:shd w:fill="auto" w:val="clear"/>
        </w:rPr>
        <w:t xml:space="preserve">25</w:t>
      </w:r>
      <w:r>
        <w:rPr>
          <w:rFonts w:ascii="Times New Roman" w:hAnsi="Times New Roman" w:cs="Times New Roman" w:eastAsia="Times New Roman"/>
          <w:color w:val="auto"/>
          <w:spacing w:val="2"/>
          <w:position w:val="0"/>
          <w:sz w:val="28"/>
          <w:shd w:fill="auto" w:val="clear"/>
        </w:rPr>
        <w:t xml:space="preserve">, Điều </w:t>
      </w:r>
      <w:r>
        <w:rPr>
          <w:rFonts w:ascii="Times New Roman" w:hAnsi="Times New Roman" w:cs="Times New Roman" w:eastAsia="Times New Roman"/>
          <w:color w:val="auto"/>
          <w:spacing w:val="2"/>
          <w:position w:val="0"/>
          <w:sz w:val="28"/>
          <w:shd w:fill="auto" w:val="clear"/>
        </w:rPr>
        <w:t xml:space="preserve">26</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27 </w:t>
      </w:r>
      <w:r>
        <w:rPr>
          <w:rFonts w:ascii="Times New Roman" w:hAnsi="Times New Roman" w:cs="Times New Roman" w:eastAsia="Times New Roman"/>
          <w:color w:val="auto"/>
          <w:spacing w:val="2"/>
          <w:position w:val="0"/>
          <w:sz w:val="28"/>
          <w:shd w:fill="auto" w:val="clear"/>
        </w:rPr>
        <w:t xml:space="preserve">Luật kế toán và hướng dẫn cụ thể tại Thông tư này. </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Doanh nghiệp siêu nhỏ </w:t>
      </w:r>
      <w:r>
        <w:rPr>
          <w:rFonts w:ascii="Times New Roman" w:hAnsi="Times New Roman" w:cs="Times New Roman" w:eastAsia="Times New Roman"/>
          <w:color w:val="auto"/>
          <w:spacing w:val="0"/>
          <w:position w:val="0"/>
          <w:sz w:val="28"/>
          <w:shd w:fill="auto" w:val="clear"/>
        </w:rPr>
        <w:t xml:space="preserve">được tự xây dựng biểu mẫu sổ kế toán ph</w:t>
      </w:r>
      <w:r>
        <w:rPr>
          <w:rFonts w:ascii="Times New Roman" w:hAnsi="Times New Roman" w:cs="Times New Roman" w:eastAsia="Times New Roman"/>
          <w:color w:val="auto"/>
          <w:spacing w:val="0"/>
          <w:position w:val="0"/>
          <w:sz w:val="28"/>
          <w:shd w:fill="auto" w:val="clear"/>
        </w:rPr>
        <w:t xml:space="preserve">ù hợp với </w:t>
      </w:r>
      <w:r>
        <w:rPr>
          <w:rFonts w:ascii="Times New Roman" w:hAnsi="Times New Roman" w:cs="Times New Roman" w:eastAsia="Times New Roman"/>
          <w:color w:val="auto"/>
          <w:spacing w:val="0"/>
          <w:position w:val="0"/>
          <w:sz w:val="28"/>
          <w:shd w:fill="auto" w:val="clear"/>
        </w:rPr>
        <w:t xml:space="preserve">đặc điểm hoạt động kinh doanh của m</w:t>
      </w:r>
      <w:r>
        <w:rPr>
          <w:rFonts w:ascii="Times New Roman" w:hAnsi="Times New Roman" w:cs="Times New Roman" w:eastAsia="Times New Roman"/>
          <w:color w:val="auto"/>
          <w:spacing w:val="0"/>
          <w:position w:val="0"/>
          <w:sz w:val="28"/>
          <w:shd w:fill="auto" w:val="clear"/>
        </w:rPr>
        <w:t xml:space="preserve">ình, </w:t>
      </w:r>
      <w:r>
        <w:rPr>
          <w:rFonts w:ascii="Times New Roman" w:hAnsi="Times New Roman" w:cs="Times New Roman" w:eastAsia="Times New Roman"/>
          <w:color w:val="auto"/>
          <w:spacing w:val="0"/>
          <w:position w:val="0"/>
          <w:sz w:val="28"/>
          <w:shd w:fill="auto" w:val="clear"/>
        </w:rPr>
        <w:t xml:space="preserve">đảm bảo r</w:t>
      </w:r>
      <w:r>
        <w:rPr>
          <w:rFonts w:ascii="Times New Roman" w:hAnsi="Times New Roman" w:cs="Times New Roman" w:eastAsia="Times New Roman"/>
          <w:color w:val="auto"/>
          <w:spacing w:val="0"/>
          <w:position w:val="0"/>
          <w:sz w:val="28"/>
          <w:shd w:fill="auto" w:val="clear"/>
        </w:rPr>
        <w:t xml:space="preserve">õ ràng, minh bạch, dễ kiểm tra, kiểm soát. Tr</w:t>
      </w:r>
      <w:r>
        <w:rPr>
          <w:rFonts w:ascii="Times New Roman" w:hAnsi="Times New Roman" w:cs="Times New Roman" w:eastAsia="Times New Roman"/>
          <w:color w:val="auto"/>
          <w:spacing w:val="0"/>
          <w:position w:val="0"/>
          <w:sz w:val="28"/>
          <w:shd w:fill="auto" w:val="clear"/>
        </w:rPr>
        <w:t xml:space="preserve">ường hợp doanh nghiệp siêu nhỏ không tự xây dựng được biểu mẫu sổ kế toán cho riêng đơn vị m</w:t>
      </w:r>
      <w:r>
        <w:rPr>
          <w:rFonts w:ascii="Times New Roman" w:hAnsi="Times New Roman" w:cs="Times New Roman" w:eastAsia="Times New Roman"/>
          <w:color w:val="auto"/>
          <w:spacing w:val="0"/>
          <w:position w:val="0"/>
          <w:sz w:val="28"/>
          <w:shd w:fill="auto" w:val="clear"/>
        </w:rPr>
        <w:t xml:space="preserve">ình thì </w:t>
      </w:r>
      <w:r>
        <w:rPr>
          <w:rFonts w:ascii="Times New Roman" w:hAnsi="Times New Roman" w:cs="Times New Roman" w:eastAsia="Times New Roman"/>
          <w:color w:val="auto"/>
          <w:spacing w:val="0"/>
          <w:position w:val="0"/>
          <w:sz w:val="28"/>
          <w:shd w:fill="auto" w:val="clear"/>
        </w:rPr>
        <w:t xml:space="preserve">được áp dụng biểu mẫu v</w:t>
      </w:r>
      <w:r>
        <w:rPr>
          <w:rFonts w:ascii="Times New Roman" w:hAnsi="Times New Roman" w:cs="Times New Roman" w:eastAsia="Times New Roman"/>
          <w:color w:val="auto"/>
          <w:spacing w:val="0"/>
          <w:position w:val="0"/>
          <w:sz w:val="28"/>
          <w:shd w:fill="auto" w:val="clear"/>
        </w:rPr>
        <w:t xml:space="preserve">à ph</w:t>
      </w:r>
      <w:r>
        <w:rPr>
          <w:rFonts w:ascii="Times New Roman" w:hAnsi="Times New Roman" w:cs="Times New Roman" w:eastAsia="Times New Roman"/>
          <w:color w:val="auto"/>
          <w:spacing w:val="0"/>
          <w:position w:val="0"/>
          <w:sz w:val="28"/>
          <w:shd w:fill="auto" w:val="clear"/>
        </w:rPr>
        <w:t xml:space="preserve">ương pháp ghi chép sổ kế toán hướng dẫn tại Thông tư này.</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 Đơn vị tính sử dụng trong kế toán</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Doanh nghiệp siêu nhỏ áp dụng quy </w:t>
      </w:r>
      <w:r>
        <w:rPr>
          <w:rFonts w:ascii="Times New Roman" w:hAnsi="Times New Roman" w:cs="Times New Roman" w:eastAsia="Times New Roman"/>
          <w:color w:val="auto"/>
          <w:spacing w:val="0"/>
          <w:position w:val="0"/>
          <w:sz w:val="28"/>
          <w:shd w:fill="auto" w:val="clear"/>
        </w:rPr>
        <w:t xml:space="preserve">định về đơn vị tính sử dụng trong kế toán theo quy định tại Điều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Luật kế toán v</w:t>
      </w:r>
      <w:r>
        <w:rPr>
          <w:rFonts w:ascii="Times New Roman" w:hAnsi="Times New Roman" w:cs="Times New Roman" w:eastAsia="Times New Roman"/>
          <w:color w:val="auto"/>
          <w:spacing w:val="0"/>
          <w:position w:val="0"/>
          <w:sz w:val="28"/>
          <w:shd w:fill="auto" w:val="clear"/>
        </w:rPr>
        <w:t xml:space="preserve">à </w:t>
      </w:r>
      <w:r>
        <w:rPr>
          <w:rFonts w:ascii="Times New Roman" w:hAnsi="Times New Roman" w:cs="Times New Roman" w:eastAsia="Times New Roman"/>
          <w:color w:val="auto"/>
          <w:spacing w:val="0"/>
          <w:position w:val="0"/>
          <w:sz w:val="28"/>
          <w:shd w:fill="auto" w:val="clear"/>
        </w:rPr>
        <w:t xml:space="preserve">Điều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174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w:t>
      </w:r>
      <w:r>
        <w:rPr>
          <w:rFonts w:ascii="Times New Roman" w:hAnsi="Times New Roman" w:cs="Times New Roman" w:eastAsia="Times New Roman"/>
          <w:color w:val="auto"/>
          <w:spacing w:val="0"/>
          <w:position w:val="0"/>
          <w:sz w:val="28"/>
          <w:shd w:fill="auto" w:val="clear"/>
        </w:rPr>
        <w:t xml:space="preserve">ày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quy </w:t>
      </w:r>
      <w:r>
        <w:rPr>
          <w:rFonts w:ascii="Times New Roman" w:hAnsi="Times New Roman" w:cs="Times New Roman" w:eastAsia="Times New Roman"/>
          <w:color w:val="auto"/>
          <w:spacing w:val="0"/>
          <w:position w:val="0"/>
          <w:sz w:val="28"/>
          <w:shd w:fill="auto" w:val="clear"/>
        </w:rPr>
        <w:t xml:space="preserve">định chi tiết một số điều của Luật kế toán.</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 Quy định về lưu trữ, bảo quản t</w:t>
      </w:r>
      <w:r>
        <w:rPr>
          <w:rFonts w:ascii="Times New Roman" w:hAnsi="Times New Roman" w:cs="Times New Roman" w:eastAsia="Times New Roman"/>
          <w:b/>
          <w:color w:val="auto"/>
          <w:spacing w:val="0"/>
          <w:position w:val="0"/>
          <w:sz w:val="28"/>
          <w:shd w:fill="auto" w:val="clear"/>
        </w:rPr>
        <w:t xml:space="preserve">ài liệu kế toán</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Chứng từ kế toán, sổ kế toán và các tài liệu kế toán khác phải l</w:t>
      </w:r>
      <w:r>
        <w:rPr>
          <w:rFonts w:ascii="Times New Roman" w:hAnsi="Times New Roman" w:cs="Times New Roman" w:eastAsia="Times New Roman"/>
          <w:color w:val="auto"/>
          <w:spacing w:val="0"/>
          <w:position w:val="0"/>
          <w:sz w:val="28"/>
          <w:shd w:fill="auto" w:val="clear"/>
        </w:rPr>
        <w:t xml:space="preserve">ưu giữ tại doanh nghiệp để phục vụ cho ghi chép hàng ngày; xác định nghĩa vụ thuế của doanh nghiệp siêu nhỏ với ngân sách nhà nước và công tác kiểm tra, kiểm soát của chủ sở hữu doanh nghiệp, của cơ quan thuế hoặc các cơ quan nhà nước có thẩm quyền.</w:t>
      </w:r>
    </w:p>
    <w:p>
      <w:pPr>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Việc bảo quản, l</w:t>
      </w:r>
      <w:r>
        <w:rPr>
          <w:rFonts w:ascii="Times New Roman" w:hAnsi="Times New Roman" w:cs="Times New Roman" w:eastAsia="Times New Roman"/>
          <w:color w:val="auto"/>
          <w:spacing w:val="0"/>
          <w:position w:val="0"/>
          <w:sz w:val="28"/>
          <w:shd w:fill="auto" w:val="clear"/>
        </w:rPr>
        <w:t xml:space="preserve">ưu trữ tài liệu kế toán của doanh nghiệp siêu nhỏ thực hiện theo quy định tại Luật kế toán và Nghị định số </w:t>
      </w:r>
      <w:r>
        <w:rPr>
          <w:rFonts w:ascii="Times New Roman" w:hAnsi="Times New Roman" w:cs="Times New Roman" w:eastAsia="Times New Roman"/>
          <w:color w:val="auto"/>
          <w:spacing w:val="0"/>
          <w:position w:val="0"/>
          <w:sz w:val="28"/>
          <w:shd w:fill="auto" w:val="clear"/>
        </w:rPr>
        <w:t xml:space="preserve">174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quy định chi tiết một số điều của Luật kế toán.</w:t>
      </w:r>
    </w:p>
    <w:p>
      <w:pPr>
        <w:spacing w:before="120" w:after="0" w:line="240"/>
        <w:ind w:right="0" w:left="0" w:firstLine="567"/>
        <w:jc w:val="both"/>
        <w:rPr>
          <w:rFonts w:ascii="Times New Roman" w:hAnsi="Times New Roman" w:cs="Times New Roman" w:eastAsia="Times New Roman"/>
          <w:color w:val="auto"/>
          <w:spacing w:val="-4"/>
          <w:position w:val="0"/>
          <w:sz w:val="28"/>
          <w:shd w:fill="auto" w:val="clear"/>
        </w:rPr>
      </w:pPr>
      <w:r>
        <w:rPr>
          <w:rFonts w:ascii="Times New Roman" w:hAnsi="Times New Roman" w:cs="Times New Roman" w:eastAsia="Times New Roman"/>
          <w:color w:val="auto"/>
          <w:spacing w:val="-4"/>
          <w:position w:val="0"/>
          <w:sz w:val="28"/>
          <w:shd w:fill="auto" w:val="clear"/>
        </w:rPr>
        <w:t xml:space="preserve">3</w:t>
      </w:r>
      <w:r>
        <w:rPr>
          <w:rFonts w:ascii="Times New Roman" w:hAnsi="Times New Roman" w:cs="Times New Roman" w:eastAsia="Times New Roman"/>
          <w:color w:val="auto"/>
          <w:spacing w:val="-4"/>
          <w:position w:val="0"/>
          <w:sz w:val="28"/>
          <w:shd w:fill="auto" w:val="clear"/>
        </w:rPr>
        <w:t xml:space="preserve">. Doanh nghiệp siêu nhỏ </w:t>
      </w:r>
      <w:r>
        <w:rPr>
          <w:rFonts w:ascii="Times New Roman" w:hAnsi="Times New Roman" w:cs="Times New Roman" w:eastAsia="Times New Roman"/>
          <w:color w:val="auto"/>
          <w:spacing w:val="-4"/>
          <w:position w:val="0"/>
          <w:sz w:val="28"/>
          <w:shd w:fill="auto" w:val="clear"/>
        </w:rPr>
        <w:t xml:space="preserve">được lưu trữ chứng từ kế toán, sổ kế toán v</w:t>
      </w:r>
      <w:r>
        <w:rPr>
          <w:rFonts w:ascii="Times New Roman" w:hAnsi="Times New Roman" w:cs="Times New Roman" w:eastAsia="Times New Roman"/>
          <w:color w:val="auto"/>
          <w:spacing w:val="-4"/>
          <w:position w:val="0"/>
          <w:sz w:val="28"/>
          <w:shd w:fill="auto" w:val="clear"/>
        </w:rPr>
        <w:t xml:space="preserve">à các tài liệu kế toán khác trên ph</w:t>
      </w:r>
      <w:r>
        <w:rPr>
          <w:rFonts w:ascii="Times New Roman" w:hAnsi="Times New Roman" w:cs="Times New Roman" w:eastAsia="Times New Roman"/>
          <w:color w:val="auto"/>
          <w:spacing w:val="-4"/>
          <w:position w:val="0"/>
          <w:sz w:val="28"/>
          <w:shd w:fill="auto" w:val="clear"/>
        </w:rPr>
        <w:t xml:space="preserve">ương tiện điện tử theo quy định của Luật kế toán.</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Điều </w:t>
      </w:r>
      <w:r>
        <w:rPr>
          <w:rFonts w:ascii="Times New Roman" w:hAnsi="Times New Roman" w:cs="Times New Roman" w:eastAsia="Times New Roman"/>
          <w:b/>
          <w:color w:val="auto"/>
          <w:spacing w:val="0"/>
          <w:position w:val="0"/>
          <w:sz w:val="28"/>
          <w:shd w:fill="auto" w:val="clear"/>
        </w:rPr>
        <w:t xml:space="preserve">8</w:t>
      </w:r>
      <w:r>
        <w:rPr>
          <w:rFonts w:ascii="Times New Roman" w:hAnsi="Times New Roman" w:cs="Times New Roman" w:eastAsia="Times New Roman"/>
          <w:b/>
          <w:color w:val="auto"/>
          <w:spacing w:val="0"/>
          <w:position w:val="0"/>
          <w:sz w:val="28"/>
          <w:shd w:fill="auto" w:val="clear"/>
        </w:rPr>
        <w:t xml:space="preserve">. Tổ chức bộ máy kế toán v</w:t>
      </w:r>
      <w:r>
        <w:rPr>
          <w:rFonts w:ascii="Times New Roman" w:hAnsi="Times New Roman" w:cs="Times New Roman" w:eastAsia="Times New Roman"/>
          <w:b/>
          <w:color w:val="auto"/>
          <w:spacing w:val="0"/>
          <w:position w:val="0"/>
          <w:sz w:val="28"/>
          <w:shd w:fill="auto" w:val="clear"/>
        </w:rPr>
        <w:t xml:space="preserve">à ng</w:t>
      </w:r>
      <w:r>
        <w:rPr>
          <w:rFonts w:ascii="Times New Roman" w:hAnsi="Times New Roman" w:cs="Times New Roman" w:eastAsia="Times New Roman"/>
          <w:b/>
          <w:color w:val="auto"/>
          <w:spacing w:val="0"/>
          <w:position w:val="0"/>
          <w:sz w:val="28"/>
          <w:shd w:fill="auto" w:val="clear"/>
        </w:rPr>
        <w:t xml:space="preserve">ười làm kế toán</w:t>
      </w:r>
    </w:p>
    <w:p>
      <w:pPr>
        <w:spacing w:before="1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 Các doanh nghiệp siêu nhỏ </w:t>
      </w:r>
      <w:r>
        <w:rPr>
          <w:rFonts w:ascii="Times New Roman" w:hAnsi="Times New Roman" w:cs="Times New Roman" w:eastAsia="Times New Roman"/>
          <w:color w:val="auto"/>
          <w:spacing w:val="0"/>
          <w:position w:val="0"/>
          <w:sz w:val="28"/>
          <w:shd w:fill="auto" w:val="clear"/>
        </w:rPr>
        <w:t xml:space="preserve">được bố trí phụ trách kế toán m</w:t>
      </w:r>
      <w:r>
        <w:rPr>
          <w:rFonts w:ascii="Times New Roman" w:hAnsi="Times New Roman" w:cs="Times New Roman" w:eastAsia="Times New Roman"/>
          <w:color w:val="auto"/>
          <w:spacing w:val="0"/>
          <w:position w:val="0"/>
          <w:sz w:val="28"/>
          <w:shd w:fill="auto" w:val="clear"/>
        </w:rPr>
        <w:t xml:space="preserve">à không bắt buộc phải bố trí kế toán tr</w:t>
      </w:r>
      <w:r>
        <w:rPr>
          <w:rFonts w:ascii="Times New Roman" w:hAnsi="Times New Roman" w:cs="Times New Roman" w:eastAsia="Times New Roman"/>
          <w:color w:val="auto"/>
          <w:spacing w:val="0"/>
          <w:position w:val="0"/>
          <w:sz w:val="28"/>
          <w:shd w:fill="auto" w:val="clear"/>
        </w:rPr>
        <w:t xml:space="preserve">ưởng. Các doanh nghiệp siêu nhỏ nộp thuế TNDN theo tỷ lệ % trên doanh thu bán hàng hóa, dịch vụ có thể tự tổ chức thực hiện công tác kế toán theo quy định tại Chương III Thông tư này.</w:t>
      </w:r>
    </w:p>
    <w:p>
      <w:pPr>
        <w:spacing w:before="1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Việc bố trí ng</w:t>
      </w:r>
      <w:r>
        <w:rPr>
          <w:rFonts w:ascii="Times New Roman" w:hAnsi="Times New Roman" w:cs="Times New Roman" w:eastAsia="Times New Roman"/>
          <w:color w:val="auto"/>
          <w:spacing w:val="0"/>
          <w:position w:val="0"/>
          <w:sz w:val="28"/>
          <w:shd w:fill="auto" w:val="clear"/>
        </w:rPr>
        <w:t xml:space="preserve">ười làm kế toán của doanh nghiệp siêu nhỏ phải đảm bảo không vi phạm quy định tại Điều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Nghị định số </w:t>
      </w:r>
      <w:r>
        <w:rPr>
          <w:rFonts w:ascii="Times New Roman" w:hAnsi="Times New Roman" w:cs="Times New Roman" w:eastAsia="Times New Roman"/>
          <w:color w:val="auto"/>
          <w:spacing w:val="0"/>
          <w:position w:val="0"/>
          <w:sz w:val="28"/>
          <w:shd w:fill="auto" w:val="clear"/>
        </w:rPr>
        <w:t xml:space="preserve">174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w:t>
      </w:r>
      <w:r>
        <w:rPr>
          <w:rFonts w:ascii="Times New Roman" w:hAnsi="Times New Roman" w:cs="Times New Roman" w:eastAsia="Times New Roman"/>
          <w:color w:val="auto"/>
          <w:spacing w:val="0"/>
          <w:position w:val="0"/>
          <w:sz w:val="28"/>
          <w:shd w:fill="auto" w:val="clear"/>
        </w:rPr>
        <w:t xml:space="preserve">/NĐ-CP ngày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2016 </w:t>
      </w:r>
      <w:r>
        <w:rPr>
          <w:rFonts w:ascii="Times New Roman" w:hAnsi="Times New Roman" w:cs="Times New Roman" w:eastAsia="Times New Roman"/>
          <w:color w:val="auto"/>
          <w:spacing w:val="0"/>
          <w:position w:val="0"/>
          <w:sz w:val="28"/>
          <w:shd w:fill="auto" w:val="clear"/>
        </w:rPr>
        <w:t xml:space="preserve">của Chính phủ quy định chi tiết một số điều của Luật kế toán.</w:t>
      </w:r>
    </w:p>
    <w:p>
      <w:pPr>
        <w:tabs>
          <w:tab w:val="left" w:pos="5387" w:leader="none"/>
        </w:tabs>
        <w:spacing w:before="1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Các doanh nghiệp siêu nhỏ </w:t>
      </w:r>
      <w:r>
        <w:rPr>
          <w:rFonts w:ascii="Times New Roman" w:hAnsi="Times New Roman" w:cs="Times New Roman" w:eastAsia="Times New Roman"/>
          <w:color w:val="auto"/>
          <w:spacing w:val="0"/>
          <w:position w:val="0"/>
          <w:sz w:val="28"/>
          <w:shd w:fill="auto" w:val="clear"/>
        </w:rPr>
        <w:t xml:space="preserve">được ký hợp đồng với đơn vị kinh doanh dịch vụ kế toán để thu</w:t>
      </w:r>
      <w:r>
        <w:rPr>
          <w:rFonts w:ascii="Times New Roman" w:hAnsi="Times New Roman" w:cs="Times New Roman" w:eastAsia="Times New Roman"/>
          <w:color w:val="auto"/>
          <w:spacing w:val="0"/>
          <w:position w:val="0"/>
          <w:sz w:val="28"/>
          <w:shd w:fill="auto" w:val="clear"/>
        </w:rPr>
        <w:t xml:space="preserve">ê dịch vụ làm kế toán hoặc dịch vụ làm kế toán tr</w:t>
      </w:r>
      <w:r>
        <w:rPr>
          <w:rFonts w:ascii="Times New Roman" w:hAnsi="Times New Roman" w:cs="Times New Roman" w:eastAsia="Times New Roman"/>
          <w:color w:val="auto"/>
          <w:spacing w:val="0"/>
          <w:position w:val="0"/>
          <w:sz w:val="28"/>
          <w:shd w:fill="auto" w:val="clear"/>
        </w:rPr>
        <w:t xml:space="preserve">ưởng theo quy định của pháp luật. Danh sách đơn vị đủ điều kiện kinh doanh dịch vụ kế toán được công bố và cập nhật định kỳ trên Cổng thông tin điện tử của Bộ Tài chính.</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CH</w:t>
      </w:r>
      <w:r>
        <w:rPr>
          <w:rFonts w:ascii="Times New Roman" w:hAnsi="Times New Roman" w:cs="Times New Roman" w:eastAsia="Times New Roman"/>
          <w:b/>
          <w:color w:val="000000"/>
          <w:spacing w:val="0"/>
          <w:position w:val="0"/>
          <w:sz w:val="26"/>
          <w:shd w:fill="auto" w:val="clear"/>
        </w:rPr>
        <w:t xml:space="preserve">ƯƠNG II</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KẾ TOÁN TẠI DOANH NGHIỆP SIÊU NHỎ NỘP THUẾ TNDN</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THEO PH</w:t>
      </w:r>
      <w:r>
        <w:rPr>
          <w:rFonts w:ascii="Times New Roman" w:hAnsi="Times New Roman" w:cs="Times New Roman" w:eastAsia="Times New Roman"/>
          <w:b/>
          <w:color w:val="000000"/>
          <w:spacing w:val="0"/>
          <w:position w:val="0"/>
          <w:sz w:val="26"/>
          <w:shd w:fill="auto" w:val="clear"/>
        </w:rPr>
        <w:t xml:space="preserve">ƯƠNG PHÁP TÍNH TRÊN THU NHẬP TÍNH THUẾ</w:t>
      </w:r>
    </w:p>
    <w:p>
      <w:pPr>
        <w:spacing w:before="24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MỤC </w:t>
      </w:r>
      <w:r>
        <w:rPr>
          <w:rFonts w:ascii="Times New Roman" w:hAnsi="Times New Roman" w:cs="Times New Roman" w:eastAsia="Times New Roman"/>
          <w:b/>
          <w:color w:val="000000"/>
          <w:spacing w:val="0"/>
          <w:position w:val="0"/>
          <w:sz w:val="26"/>
          <w:shd w:fill="auto" w:val="clear"/>
        </w:rPr>
        <w:t xml:space="preserve">1</w:t>
      </w:r>
    </w:p>
    <w:p>
      <w:pPr>
        <w:tabs>
          <w:tab w:val="left" w:pos="142" w:leader="none"/>
        </w:tabs>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CHỨNG TỪ KẾ TOÁN</w:t>
      </w:r>
    </w:p>
    <w:p>
      <w:pPr>
        <w:tabs>
          <w:tab w:val="left" w:pos="142" w:leader="none"/>
        </w:tabs>
        <w:spacing w:before="24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9</w:t>
      </w:r>
      <w:r>
        <w:rPr>
          <w:rFonts w:ascii="Times New Roman" w:hAnsi="Times New Roman" w:cs="Times New Roman" w:eastAsia="Times New Roman"/>
          <w:b/>
          <w:color w:val="000000"/>
          <w:spacing w:val="0"/>
          <w:position w:val="0"/>
          <w:sz w:val="28"/>
          <w:shd w:fill="auto" w:val="clear"/>
        </w:rPr>
        <w:t xml:space="preserve">. Chứng từ kế toán</w:t>
      </w:r>
    </w:p>
    <w:p>
      <w:pPr>
        <w:tabs>
          <w:tab w:val="left" w:pos="142" w:leader="none"/>
        </w:tabs>
        <w:spacing w:before="120" w:after="24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theo ph</w:t>
      </w:r>
      <w:r>
        <w:rPr>
          <w:rFonts w:ascii="Times New Roman" w:hAnsi="Times New Roman" w:cs="Times New Roman" w:eastAsia="Times New Roman"/>
          <w:color w:val="000000"/>
          <w:spacing w:val="0"/>
          <w:position w:val="0"/>
          <w:sz w:val="28"/>
          <w:shd w:fill="auto" w:val="clear"/>
        </w:rPr>
        <w:t xml:space="preserve">ương pháp tính trên thu nhập tính thuế áp dụng các chứng từ kế toán theo danh mục sau đây:</w:t>
      </w:r>
    </w:p>
    <w:tbl>
      <w:tblPr/>
      <w:tblGrid>
        <w:gridCol w:w="817"/>
        <w:gridCol w:w="5954"/>
        <w:gridCol w:w="2234"/>
      </w:tblGrid>
      <w:tr>
        <w:trPr>
          <w:trHeight w:val="653"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STT</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chứng từ</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Ký hiệu</w:t>
            </w:r>
          </w:p>
        </w:tc>
      </w:tr>
      <w:tr>
        <w:trPr>
          <w:trHeight w:val="61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w:t>
            </w:r>
          </w:p>
        </w:tc>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Các chứng từ quy </w:t>
            </w:r>
            <w:r>
              <w:rPr>
                <w:rFonts w:ascii="Times New Roman" w:hAnsi="Times New Roman" w:cs="Times New Roman" w:eastAsia="Times New Roman"/>
                <w:b/>
                <w:color w:val="000000"/>
                <w:spacing w:val="0"/>
                <w:position w:val="0"/>
                <w:sz w:val="28"/>
                <w:shd w:fill="auto" w:val="clear"/>
              </w:rPr>
              <w:t xml:space="preserve">định tại Thông tư n</w:t>
            </w:r>
            <w:r>
              <w:rPr>
                <w:rFonts w:ascii="Times New Roman" w:hAnsi="Times New Roman" w:cs="Times New Roman" w:eastAsia="Times New Roman"/>
                <w:b/>
                <w:color w:val="000000"/>
                <w:spacing w:val="0"/>
                <w:position w:val="0"/>
                <w:sz w:val="28"/>
                <w:shd w:fill="auto" w:val="clear"/>
              </w:rPr>
              <w:t xml:space="preserve">ày</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thu tiền mặt</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-TT</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chi tiền mặt</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-TT</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nhập kho</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-VT</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xuất kho</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-VT</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Biên bản giao nhận tài sản cố </w:t>
            </w:r>
            <w:r>
              <w:rPr>
                <w:rFonts w:ascii="Times New Roman" w:hAnsi="Times New Roman" w:cs="Times New Roman" w:eastAsia="Times New Roman"/>
                <w:color w:val="000000"/>
                <w:spacing w:val="0"/>
                <w:position w:val="0"/>
                <w:sz w:val="28"/>
                <w:shd w:fill="auto" w:val="clear"/>
              </w:rPr>
              <w:t xml:space="preserve">định</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-TSC</w:t>
            </w:r>
            <w:r>
              <w:rPr>
                <w:rFonts w:ascii="Times New Roman" w:hAnsi="Times New Roman" w:cs="Times New Roman" w:eastAsia="Times New Roman"/>
                <w:color w:val="000000"/>
                <w:spacing w:val="0"/>
                <w:position w:val="0"/>
                <w:sz w:val="28"/>
                <w:shd w:fill="auto" w:val="clear"/>
              </w:rPr>
              <w:t xml:space="preserve">Đ</w:t>
            </w:r>
          </w:p>
        </w:tc>
      </w:tr>
      <w:tr>
        <w:trPr>
          <w:trHeight w:val="822"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Bảng thanh toán tiền l</w:t>
            </w:r>
            <w:r>
              <w:rPr>
                <w:rFonts w:ascii="Times New Roman" w:hAnsi="Times New Roman" w:cs="Times New Roman" w:eastAsia="Times New Roman"/>
                <w:color w:val="000000"/>
                <w:spacing w:val="0"/>
                <w:position w:val="0"/>
                <w:sz w:val="28"/>
                <w:shd w:fill="auto" w:val="clear"/>
              </w:rPr>
              <w:t xml:space="preserve">ương và các khoản thu nhập của người lao động</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-L</w:t>
            </w:r>
            <w:r>
              <w:rPr>
                <w:rFonts w:ascii="Times New Roman" w:hAnsi="Times New Roman" w:cs="Times New Roman" w:eastAsia="Times New Roman"/>
                <w:color w:val="000000"/>
                <w:spacing w:val="0"/>
                <w:position w:val="0"/>
                <w:sz w:val="28"/>
                <w:shd w:fill="auto" w:val="clear"/>
              </w:rPr>
              <w:t xml:space="preserve">ĐTL</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II</w:t>
            </w:r>
          </w:p>
        </w:tc>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Các chứng từ quy </w:t>
            </w:r>
            <w:r>
              <w:rPr>
                <w:rFonts w:ascii="Times New Roman" w:hAnsi="Times New Roman" w:cs="Times New Roman" w:eastAsia="Times New Roman"/>
                <w:b/>
                <w:color w:val="000000"/>
                <w:spacing w:val="0"/>
                <w:position w:val="0"/>
                <w:sz w:val="28"/>
                <w:shd w:fill="auto" w:val="clear"/>
              </w:rPr>
              <w:t xml:space="preserve">định theo pháp luật khác</w:t>
            </w: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Hóa </w:t>
            </w:r>
            <w:r>
              <w:rPr>
                <w:rFonts w:ascii="Times New Roman" w:hAnsi="Times New Roman" w:cs="Times New Roman" w:eastAsia="Times New Roman"/>
                <w:color w:val="000000"/>
                <w:spacing w:val="0"/>
                <w:position w:val="0"/>
                <w:sz w:val="28"/>
                <w:shd w:fill="auto" w:val="clear"/>
              </w:rPr>
              <w:t xml:space="preserve">đơn GTGT hoặc hóa đơn bán h</w:t>
            </w:r>
            <w:r>
              <w:rPr>
                <w:rFonts w:ascii="Times New Roman" w:hAnsi="Times New Roman" w:cs="Times New Roman" w:eastAsia="Times New Roman"/>
                <w:color w:val="000000"/>
                <w:spacing w:val="0"/>
                <w:position w:val="0"/>
                <w:sz w:val="28"/>
                <w:shd w:fill="auto" w:val="clear"/>
              </w:rPr>
              <w:t xml:space="preserve">àng</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Giấy nộp tiền vào NSNN</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624"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Giấy báo Nợ của ngân hàng</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bl>
    <w:p>
      <w:pPr>
        <w:tabs>
          <w:tab w:val="left" w:pos="142" w:leader="none"/>
        </w:tabs>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Biểu mẫu chứng từ kế toán, nội dung và ph</w:t>
      </w:r>
      <w:r>
        <w:rPr>
          <w:rFonts w:ascii="Times New Roman" w:hAnsi="Times New Roman" w:cs="Times New Roman" w:eastAsia="Times New Roman"/>
          <w:color w:val="000000"/>
          <w:spacing w:val="0"/>
          <w:position w:val="0"/>
          <w:sz w:val="28"/>
          <w:shd w:fill="auto" w:val="clear"/>
        </w:rPr>
        <w:t xml:space="preserve">ương pháp lập các chứng từ kế toán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này được hướng dẫn tại Phụ lục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i/>
          <w:color w:val="auto"/>
          <w:spacing w:val="0"/>
          <w:position w:val="0"/>
          <w:sz w:val="28"/>
          <w:shd w:fill="auto" w:val="clear"/>
        </w:rPr>
        <w:t xml:space="preserve">"Biểu mẫu và phương pháp lập chứng từ kế toán"</w:t>
      </w:r>
      <w:r>
        <w:rPr>
          <w:rFonts w:ascii="Times New Roman" w:hAnsi="Times New Roman" w:cs="Times New Roman" w:eastAsia="Times New Roman"/>
          <w:color w:val="auto"/>
          <w:spacing w:val="0"/>
          <w:position w:val="0"/>
          <w:sz w:val="27"/>
          <w:shd w:fill="auto" w:val="clear"/>
        </w:rPr>
        <w:t xml:space="preserve"> </w:t>
      </w:r>
      <w:r>
        <w:rPr>
          <w:rFonts w:ascii="Times New Roman" w:hAnsi="Times New Roman" w:cs="Times New Roman" w:eastAsia="Times New Roman"/>
          <w:color w:val="000000"/>
          <w:spacing w:val="0"/>
          <w:position w:val="0"/>
          <w:sz w:val="28"/>
          <w:shd w:fill="auto" w:val="clear"/>
        </w:rPr>
        <w:t xml:space="preserve">ban hành kèm theo Thông tư này. </w:t>
      </w:r>
    </w:p>
    <w:p>
      <w:pPr>
        <w:tabs>
          <w:tab w:val="left" w:pos="142" w:leader="none"/>
        </w:tabs>
        <w:spacing w:before="120" w:after="0" w:line="240"/>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Ngoài các chứng từ kế toán h</w:t>
      </w:r>
      <w:r>
        <w:rPr>
          <w:rFonts w:ascii="Times New Roman" w:hAnsi="Times New Roman" w:cs="Times New Roman" w:eastAsia="Times New Roman"/>
          <w:color w:val="000000"/>
          <w:spacing w:val="0"/>
          <w:position w:val="0"/>
          <w:sz w:val="28"/>
          <w:shd w:fill="auto" w:val="clear"/>
        </w:rPr>
        <w:t xml:space="preserve">ướng dẫn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này, d</w:t>
      </w:r>
      <w:r>
        <w:rPr>
          <w:rFonts w:ascii="Times New Roman" w:hAnsi="Times New Roman" w:cs="Times New Roman" w:eastAsia="Times New Roman"/>
          <w:color w:val="000000"/>
          <w:spacing w:val="2"/>
          <w:position w:val="0"/>
          <w:sz w:val="28"/>
          <w:shd w:fill="auto" w:val="clear"/>
        </w:rPr>
        <w:t xml:space="preserve">oanh nghiệp siêu nhỏ có thể lựa chọn áp dụng chứng từ kế toán tại Thông tư số </w:t>
      </w:r>
      <w:r>
        <w:rPr>
          <w:rFonts w:ascii="Times New Roman" w:hAnsi="Times New Roman" w:cs="Times New Roman" w:eastAsia="Times New Roman"/>
          <w:color w:val="000000"/>
          <w:spacing w:val="2"/>
          <w:position w:val="0"/>
          <w:sz w:val="28"/>
          <w:shd w:fill="auto" w:val="clear"/>
        </w:rPr>
        <w:t xml:space="preserve">133</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/TT-BTC của Bộ Tài chính ngày </w:t>
      </w:r>
      <w:r>
        <w:rPr>
          <w:rFonts w:ascii="Times New Roman" w:hAnsi="Times New Roman" w:cs="Times New Roman" w:eastAsia="Times New Roman"/>
          <w:color w:val="000000"/>
          <w:spacing w:val="2"/>
          <w:position w:val="0"/>
          <w:sz w:val="28"/>
          <w:shd w:fill="auto" w:val="clear"/>
        </w:rPr>
        <w:t xml:space="preserve">26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8</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hướng dẫn chế độ kế toán doanh nghiệp nhỏ và vừa để đáp ứng yêu cầu quản l</w:t>
      </w:r>
      <w:r>
        <w:rPr>
          <w:rFonts w:ascii="Times New Roman" w:hAnsi="Times New Roman" w:cs="Times New Roman" w:eastAsia="Times New Roman"/>
          <w:color w:val="000000"/>
          <w:spacing w:val="2"/>
          <w:position w:val="0"/>
          <w:sz w:val="28"/>
          <w:shd w:fill="auto" w:val="clear"/>
        </w:rPr>
        <w:t xml:space="preserve">ý hoạt </w:t>
      </w:r>
      <w:r>
        <w:rPr>
          <w:rFonts w:ascii="Times New Roman" w:hAnsi="Times New Roman" w:cs="Times New Roman" w:eastAsia="Times New Roman"/>
          <w:color w:val="000000"/>
          <w:spacing w:val="2"/>
          <w:position w:val="0"/>
          <w:sz w:val="28"/>
          <w:shd w:fill="auto" w:val="clear"/>
        </w:rPr>
        <w:t xml:space="preserve">động sản xuất kinh doanh của doanh nghiệp.</w:t>
      </w:r>
    </w:p>
    <w:p>
      <w:pPr>
        <w:spacing w:before="240" w:after="0" w:line="240"/>
        <w:ind w:right="0" w:left="0" w:firstLine="561"/>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MỤC </w:t>
      </w:r>
      <w:r>
        <w:rPr>
          <w:rFonts w:ascii="Times New Roman" w:hAnsi="Times New Roman" w:cs="Times New Roman" w:eastAsia="Times New Roman"/>
          <w:b/>
          <w:color w:val="000000"/>
          <w:spacing w:val="0"/>
          <w:position w:val="0"/>
          <w:sz w:val="26"/>
          <w:shd w:fill="auto" w:val="clear"/>
        </w:rPr>
        <w:t xml:space="preserve">2</w:t>
      </w:r>
    </w:p>
    <w:p>
      <w:pPr>
        <w:spacing w:before="0" w:after="0" w:line="240"/>
        <w:ind w:right="0" w:left="0" w:firstLine="562"/>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TÀI KHOẢN KẾ TOÁN</w:t>
      </w:r>
    </w:p>
    <w:p>
      <w:pPr>
        <w:spacing w:before="12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10</w:t>
      </w:r>
      <w:r>
        <w:rPr>
          <w:rFonts w:ascii="Times New Roman" w:hAnsi="Times New Roman" w:cs="Times New Roman" w:eastAsia="Times New Roman"/>
          <w:b/>
          <w:color w:val="000000"/>
          <w:spacing w:val="0"/>
          <w:position w:val="0"/>
          <w:sz w:val="28"/>
          <w:shd w:fill="auto" w:val="clear"/>
        </w:rPr>
        <w:t xml:space="preserve">. T</w:t>
      </w:r>
      <w:r>
        <w:rPr>
          <w:rFonts w:ascii="Times New Roman" w:hAnsi="Times New Roman" w:cs="Times New Roman" w:eastAsia="Times New Roman"/>
          <w:b/>
          <w:color w:val="000000"/>
          <w:spacing w:val="0"/>
          <w:position w:val="0"/>
          <w:sz w:val="28"/>
          <w:shd w:fill="auto" w:val="clear"/>
        </w:rPr>
        <w:t xml:space="preserve">ài khoản kế toán</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Doanh nghiệp siêu nhỏ nộp thuế TNDN theo ph</w:t>
      </w:r>
      <w:r>
        <w:rPr>
          <w:rFonts w:ascii="Times New Roman" w:hAnsi="Times New Roman" w:cs="Times New Roman" w:eastAsia="Times New Roman"/>
          <w:color w:val="000000"/>
          <w:spacing w:val="0"/>
          <w:position w:val="0"/>
          <w:sz w:val="28"/>
          <w:shd w:fill="auto" w:val="clear"/>
        </w:rPr>
        <w:t xml:space="preserve">ương pháp tính trên thu nhập tính thuế áp dụng danh mục tài khoản kế toán, nội dung, kết cấu, nguyên tắc kế toán, phương pháp hạch toán kế toán một số nghiệp vụ kinh tế chủ yếu hướng dẫn tại Phụ lục </w:t>
      </w: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i/>
          <w:color w:val="000000"/>
          <w:spacing w:val="0"/>
          <w:position w:val="0"/>
          <w:sz w:val="27"/>
          <w:shd w:fill="auto" w:val="clear"/>
        </w:rPr>
        <w:t xml:space="preserve">“Hệ thống</w:t>
      </w:r>
      <w:r>
        <w:rPr>
          <w:rFonts w:ascii="Times New Roman" w:hAnsi="Times New Roman" w:cs="Times New Roman" w:eastAsia="Times New Roman"/>
          <w:i/>
          <w:color w:val="000000"/>
          <w:spacing w:val="0"/>
          <w:position w:val="0"/>
          <w:sz w:val="28"/>
          <w:shd w:fill="auto" w:val="clear"/>
        </w:rPr>
        <w:t xml:space="preserve"> tài khoản kế toán”</w:t>
      </w:r>
      <w:r>
        <w:rPr>
          <w:rFonts w:ascii="Times New Roman" w:hAnsi="Times New Roman" w:cs="Times New Roman" w:eastAsia="Times New Roman"/>
          <w:color w:val="000000"/>
          <w:spacing w:val="0"/>
          <w:position w:val="0"/>
          <w:sz w:val="28"/>
          <w:shd w:fill="auto" w:val="clear"/>
        </w:rPr>
        <w:t xml:space="preserve"> ban hành kèm theo Thông tư này để ghi chép, phản ánh các nghiệp vụ kinh tế phát sinh theo từng nội dung kinh tế.</w:t>
      </w:r>
    </w:p>
    <w:p>
      <w:pPr>
        <w:spacing w:before="360" w:after="0" w:line="240"/>
        <w:ind w:right="0" w:left="0" w:firstLine="567"/>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MỤC </w:t>
      </w:r>
      <w:r>
        <w:rPr>
          <w:rFonts w:ascii="Times New Roman" w:hAnsi="Times New Roman" w:cs="Times New Roman" w:eastAsia="Times New Roman"/>
          <w:b/>
          <w:color w:val="000000"/>
          <w:spacing w:val="0"/>
          <w:position w:val="0"/>
          <w:sz w:val="26"/>
          <w:shd w:fill="auto" w:val="clear"/>
        </w:rPr>
        <w:t xml:space="preserve">3</w:t>
      </w:r>
    </w:p>
    <w:p>
      <w:pPr>
        <w:spacing w:before="0" w:after="0" w:line="240"/>
        <w:ind w:right="0" w:left="0" w:firstLine="567"/>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SỔ KẾ TOÁN</w:t>
      </w:r>
    </w:p>
    <w:p>
      <w:pPr>
        <w:spacing w:before="12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11</w:t>
      </w:r>
      <w:r>
        <w:rPr>
          <w:rFonts w:ascii="Times New Roman" w:hAnsi="Times New Roman" w:cs="Times New Roman" w:eastAsia="Times New Roman"/>
          <w:b/>
          <w:color w:val="000000"/>
          <w:spacing w:val="0"/>
          <w:position w:val="0"/>
          <w:sz w:val="28"/>
          <w:shd w:fill="auto" w:val="clear"/>
        </w:rPr>
        <w:t xml:space="preserve">. Sổ kế toán</w:t>
      </w:r>
    </w:p>
    <w:p>
      <w:pPr>
        <w:tabs>
          <w:tab w:val="left" w:pos="142" w:leader="none"/>
        </w:tabs>
        <w:spacing w:before="120" w:after="24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theo ph</w:t>
      </w:r>
      <w:r>
        <w:rPr>
          <w:rFonts w:ascii="Times New Roman" w:hAnsi="Times New Roman" w:cs="Times New Roman" w:eastAsia="Times New Roman"/>
          <w:color w:val="000000"/>
          <w:spacing w:val="0"/>
          <w:position w:val="0"/>
          <w:sz w:val="28"/>
          <w:shd w:fill="auto" w:val="clear"/>
        </w:rPr>
        <w:t xml:space="preserve">ương pháp tính trên thu nhập tính thuế áp dụng các sổ kế toán theo danh mục sau đây:</w:t>
      </w:r>
    </w:p>
    <w:tbl>
      <w:tblPr/>
      <w:tblGrid>
        <w:gridCol w:w="817"/>
        <w:gridCol w:w="5670"/>
        <w:gridCol w:w="2693"/>
      </w:tblGrid>
      <w:tr>
        <w:trPr>
          <w:trHeight w:val="489"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STT</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sổ kế toán</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Ký hiệu</w:t>
            </w:r>
          </w:p>
        </w:tc>
      </w:tr>
      <w:tr>
        <w:trPr>
          <w:trHeight w:val="567"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Sổ kế toán tổng hợp</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567"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Nhật ký sổ cái</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 DNSN</w:t>
            </w:r>
          </w:p>
        </w:tc>
      </w:tr>
      <w:tr>
        <w:trPr>
          <w:trHeight w:val="567"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II</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Sổ kế toán chi tiết</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tiết vật liệu, dụng cụ, sản phẩm, hàng hóa</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tài sản cố </w:t>
            </w:r>
            <w:r>
              <w:rPr>
                <w:rFonts w:ascii="Times New Roman" w:hAnsi="Times New Roman" w:cs="Times New Roman" w:eastAsia="Times New Roman"/>
                <w:color w:val="000000"/>
                <w:spacing w:val="0"/>
                <w:position w:val="0"/>
                <w:sz w:val="28"/>
                <w:shd w:fill="auto" w:val="clear"/>
              </w:rPr>
              <w:t xml:space="preserve">định</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03</w:t>
            </w:r>
            <w:r>
              <w:rPr>
                <w:rFonts w:ascii="Times New Roman" w:hAnsi="Times New Roman" w:cs="Times New Roman" w:eastAsia="Times New Roman"/>
                <w:color w:val="000000"/>
                <w:spacing w:val="0"/>
                <w:position w:val="0"/>
                <w:sz w:val="28"/>
                <w:shd w:fill="auto" w:val="clear"/>
              </w:rPr>
              <w:t xml:space="preserve">-DNSN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tiết thanh toán với ng</w:t>
            </w:r>
            <w:r>
              <w:rPr>
                <w:rFonts w:ascii="Times New Roman" w:hAnsi="Times New Roman" w:cs="Times New Roman" w:eastAsia="Times New Roman"/>
                <w:color w:val="000000"/>
                <w:spacing w:val="0"/>
                <w:position w:val="0"/>
                <w:sz w:val="28"/>
                <w:shd w:fill="auto" w:val="clear"/>
              </w:rPr>
              <w:t xml:space="preserve">ười mua, người bán</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04</w:t>
            </w:r>
            <w:r>
              <w:rPr>
                <w:rFonts w:ascii="Times New Roman" w:hAnsi="Times New Roman" w:cs="Times New Roman" w:eastAsia="Times New Roman"/>
                <w:color w:val="000000"/>
                <w:spacing w:val="0"/>
                <w:position w:val="0"/>
                <w:sz w:val="28"/>
                <w:shd w:fill="auto" w:val="clear"/>
              </w:rPr>
              <w:t xml:space="preserve">-DNSN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tiết thanh toán các khoản nợ phải trả</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05</w:t>
            </w:r>
            <w:r>
              <w:rPr>
                <w:rFonts w:ascii="Times New Roman" w:hAnsi="Times New Roman" w:cs="Times New Roman" w:eastAsia="Times New Roman"/>
                <w:color w:val="000000"/>
                <w:spacing w:val="0"/>
                <w:position w:val="0"/>
                <w:sz w:val="28"/>
                <w:shd w:fill="auto" w:val="clear"/>
              </w:rPr>
              <w:t xml:space="preserve">-DNSN</w:t>
            </w:r>
          </w:p>
        </w:tc>
      </w:tr>
      <w:tr>
        <w:trPr>
          <w:trHeight w:val="567"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Sổ chi tiết doanh thu bán hàng và cung cấp dịch vụ (áp dụng cho doanh nghiệp siêu nhỏ nộp thuế GTGT theo ph</w:t>
            </w:r>
            <w:r>
              <w:rPr>
                <w:rFonts w:ascii="Times New Roman" w:hAnsi="Times New Roman" w:cs="Times New Roman" w:eastAsia="Times New Roman"/>
                <w:color w:val="000000"/>
                <w:spacing w:val="0"/>
                <w:position w:val="0"/>
                <w:sz w:val="28"/>
                <w:shd w:fill="auto" w:val="clear"/>
              </w:rPr>
              <w:t xml:space="preserve">ương pháp khấu trừ thuế)</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06</w:t>
            </w:r>
            <w:r>
              <w:rPr>
                <w:rFonts w:ascii="Times New Roman" w:hAnsi="Times New Roman" w:cs="Times New Roman" w:eastAsia="Times New Roman"/>
                <w:color w:val="000000"/>
                <w:spacing w:val="0"/>
                <w:position w:val="0"/>
                <w:sz w:val="28"/>
                <w:shd w:fill="auto" w:val="clear"/>
              </w:rPr>
              <w:t xml:space="preserve">a-DNSN</w:t>
            </w:r>
          </w:p>
        </w:tc>
      </w:tr>
      <w:tr>
        <w:trPr>
          <w:trHeight w:val="567"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Sổ chi tiết doanh thu bán hàng và cung cấp dịch vụ (áp dụng cho doanh nghiệp siêu nhỏ nộp thuế GTGT theo ph</w:t>
            </w:r>
            <w:r>
              <w:rPr>
                <w:rFonts w:ascii="Times New Roman" w:hAnsi="Times New Roman" w:cs="Times New Roman" w:eastAsia="Times New Roman"/>
                <w:color w:val="000000"/>
                <w:spacing w:val="0"/>
                <w:position w:val="0"/>
                <w:sz w:val="28"/>
                <w:shd w:fill="auto" w:val="clear"/>
              </w:rPr>
              <w:t xml:space="preserve">ương pháp trực tiếp)</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06</w:t>
            </w:r>
            <w:r>
              <w:rPr>
                <w:rFonts w:ascii="Times New Roman" w:hAnsi="Times New Roman" w:cs="Times New Roman" w:eastAsia="Times New Roman"/>
                <w:color w:val="000000"/>
                <w:spacing w:val="0"/>
                <w:position w:val="0"/>
                <w:sz w:val="28"/>
                <w:shd w:fill="auto" w:val="clear"/>
              </w:rPr>
              <w:t xml:space="preserve">b-DNSN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phí sản xuất, kinh doanh</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07</w:t>
            </w:r>
            <w:r>
              <w:rPr>
                <w:rFonts w:ascii="Times New Roman" w:hAnsi="Times New Roman" w:cs="Times New Roman" w:eastAsia="Times New Roman"/>
                <w:color w:val="000000"/>
                <w:spacing w:val="0"/>
                <w:position w:val="0"/>
                <w:sz w:val="28"/>
                <w:shd w:fill="auto" w:val="clear"/>
              </w:rPr>
              <w:t xml:space="preserve">-DNSN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theo dõi thuế GTGT </w:t>
            </w:r>
            <w:r>
              <w:rPr>
                <w:rFonts w:ascii="Times New Roman" w:hAnsi="Times New Roman" w:cs="Times New Roman" w:eastAsia="Times New Roman"/>
                <w:color w:val="000000"/>
                <w:spacing w:val="0"/>
                <w:position w:val="0"/>
                <w:sz w:val="28"/>
                <w:shd w:fill="auto" w:val="clear"/>
              </w:rPr>
              <w:t xml:space="preserve">được khấu trừ</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08</w:t>
            </w:r>
            <w:r>
              <w:rPr>
                <w:rFonts w:ascii="Times New Roman" w:hAnsi="Times New Roman" w:cs="Times New Roman" w:eastAsia="Times New Roman"/>
                <w:color w:val="000000"/>
                <w:spacing w:val="0"/>
                <w:position w:val="0"/>
                <w:sz w:val="28"/>
                <w:shd w:fill="auto" w:val="clear"/>
              </w:rPr>
              <w:t xml:space="preserve">-DNSN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tiết thuế GTGT </w:t>
            </w:r>
            <w:r>
              <w:rPr>
                <w:rFonts w:ascii="Times New Roman" w:hAnsi="Times New Roman" w:cs="Times New Roman" w:eastAsia="Times New Roman"/>
                <w:color w:val="000000"/>
                <w:spacing w:val="0"/>
                <w:position w:val="0"/>
                <w:sz w:val="28"/>
                <w:shd w:fill="auto" w:val="clear"/>
              </w:rPr>
              <w:t xml:space="preserve">đầu ra</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09</w:t>
            </w:r>
            <w:r>
              <w:rPr>
                <w:rFonts w:ascii="Times New Roman" w:hAnsi="Times New Roman" w:cs="Times New Roman" w:eastAsia="Times New Roman"/>
                <w:color w:val="000000"/>
                <w:spacing w:val="0"/>
                <w:position w:val="0"/>
                <w:sz w:val="28"/>
                <w:shd w:fill="auto" w:val="clear"/>
              </w:rPr>
              <w:t xml:space="preserve">-DNSN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tiền gửi ngân hàng</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rPr>
              <w:t xml:space="preserve">-DNSN</w:t>
            </w:r>
          </w:p>
        </w:tc>
      </w:tr>
    </w:tbl>
    <w:p>
      <w:pPr>
        <w:tabs>
          <w:tab w:val="left" w:pos="142"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Biểu mẫu sổ kế toán, nội dung và ph</w:t>
      </w:r>
      <w:r>
        <w:rPr>
          <w:rFonts w:ascii="Times New Roman" w:hAnsi="Times New Roman" w:cs="Times New Roman" w:eastAsia="Times New Roman"/>
          <w:color w:val="000000"/>
          <w:spacing w:val="0"/>
          <w:position w:val="0"/>
          <w:sz w:val="28"/>
          <w:shd w:fill="auto" w:val="clear"/>
        </w:rPr>
        <w:t xml:space="preserve">ương pháp ghi sổ kế toán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này được hướng dẫn tại Phụ lục </w:t>
      </w: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i/>
          <w:color w:val="000000"/>
          <w:spacing w:val="0"/>
          <w:position w:val="0"/>
          <w:sz w:val="28"/>
          <w:shd w:fill="auto" w:val="clear"/>
        </w:rPr>
        <w:t xml:space="preserve">"Biểu mẫu sổ kế toán và phương pháp ghi sổ kế toán"</w:t>
      </w:r>
      <w:r>
        <w:rPr>
          <w:rFonts w:ascii="Times New Roman" w:hAnsi="Times New Roman" w:cs="Times New Roman" w:eastAsia="Times New Roman"/>
          <w:color w:val="000000"/>
          <w:spacing w:val="0"/>
          <w:position w:val="0"/>
          <w:sz w:val="28"/>
          <w:shd w:fill="auto" w:val="clear"/>
        </w:rPr>
        <w:t xml:space="preserve"> ban hành kèm theo Thông tư này.</w:t>
      </w:r>
    </w:p>
    <w:p>
      <w:pPr>
        <w:tabs>
          <w:tab w:val="left" w:pos="142" w:leader="none"/>
        </w:tabs>
        <w:spacing w:before="120" w:after="0" w:line="240"/>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Ngoài các sổ kế toán h</w:t>
      </w:r>
      <w:r>
        <w:rPr>
          <w:rFonts w:ascii="Times New Roman" w:hAnsi="Times New Roman" w:cs="Times New Roman" w:eastAsia="Times New Roman"/>
          <w:color w:val="000000"/>
          <w:spacing w:val="0"/>
          <w:position w:val="0"/>
          <w:sz w:val="28"/>
          <w:shd w:fill="auto" w:val="clear"/>
        </w:rPr>
        <w:t xml:space="preserve">ướng dẫn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này, d</w:t>
      </w:r>
      <w:r>
        <w:rPr>
          <w:rFonts w:ascii="Times New Roman" w:hAnsi="Times New Roman" w:cs="Times New Roman" w:eastAsia="Times New Roman"/>
          <w:color w:val="000000"/>
          <w:spacing w:val="2"/>
          <w:position w:val="0"/>
          <w:sz w:val="28"/>
          <w:shd w:fill="auto" w:val="clear"/>
        </w:rPr>
        <w:t xml:space="preserve">oanh nghiệp siêu nhỏ có thể lựa chọn áp dụng thêm các sổ kế toán chi tiết hoặc các h</w:t>
      </w:r>
      <w:r>
        <w:rPr>
          <w:rFonts w:ascii="Times New Roman" w:hAnsi="Times New Roman" w:cs="Times New Roman" w:eastAsia="Times New Roman"/>
          <w:color w:val="000000"/>
          <w:spacing w:val="2"/>
          <w:position w:val="0"/>
          <w:sz w:val="28"/>
          <w:shd w:fill="auto" w:val="clear"/>
        </w:rPr>
        <w:t xml:space="preserve">ình thức sổ kế toán tổng hợp khác tại Thông t</w:t>
      </w:r>
      <w:r>
        <w:rPr>
          <w:rFonts w:ascii="Times New Roman" w:hAnsi="Times New Roman" w:cs="Times New Roman" w:eastAsia="Times New Roman"/>
          <w:color w:val="000000"/>
          <w:spacing w:val="2"/>
          <w:position w:val="0"/>
          <w:sz w:val="28"/>
          <w:shd w:fill="auto" w:val="clear"/>
        </w:rPr>
        <w:t xml:space="preserve">ư số </w:t>
      </w:r>
      <w:r>
        <w:rPr>
          <w:rFonts w:ascii="Times New Roman" w:hAnsi="Times New Roman" w:cs="Times New Roman" w:eastAsia="Times New Roman"/>
          <w:color w:val="000000"/>
          <w:spacing w:val="2"/>
          <w:position w:val="0"/>
          <w:sz w:val="28"/>
          <w:shd w:fill="auto" w:val="clear"/>
        </w:rPr>
        <w:t xml:space="preserve">133</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/TT-BTC của Bộ Tài chính ngày </w:t>
      </w:r>
      <w:r>
        <w:rPr>
          <w:rFonts w:ascii="Times New Roman" w:hAnsi="Times New Roman" w:cs="Times New Roman" w:eastAsia="Times New Roman"/>
          <w:color w:val="000000"/>
          <w:spacing w:val="2"/>
          <w:position w:val="0"/>
          <w:sz w:val="28"/>
          <w:shd w:fill="auto" w:val="clear"/>
        </w:rPr>
        <w:t xml:space="preserve">26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8</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hướng dẫn chế độ kế toán doanh nghiệp nhỏ và vừa cho phù hợp với yêu cầu quản l</w:t>
      </w:r>
      <w:r>
        <w:rPr>
          <w:rFonts w:ascii="Times New Roman" w:hAnsi="Times New Roman" w:cs="Times New Roman" w:eastAsia="Times New Roman"/>
          <w:color w:val="000000"/>
          <w:spacing w:val="2"/>
          <w:position w:val="0"/>
          <w:sz w:val="28"/>
          <w:shd w:fill="auto" w:val="clear"/>
        </w:rPr>
        <w:t xml:space="preserve">ý hoạt </w:t>
      </w:r>
      <w:r>
        <w:rPr>
          <w:rFonts w:ascii="Times New Roman" w:hAnsi="Times New Roman" w:cs="Times New Roman" w:eastAsia="Times New Roman"/>
          <w:color w:val="000000"/>
          <w:spacing w:val="2"/>
          <w:position w:val="0"/>
          <w:sz w:val="28"/>
          <w:shd w:fill="auto" w:val="clear"/>
        </w:rPr>
        <w:t xml:space="preserve">động sản xuất kinh doanh của doanh nghiệp cũng như nghĩa vụ thuế với NSNN.</w:t>
      </w:r>
    </w:p>
    <w:p>
      <w:pPr>
        <w:spacing w:before="240" w:after="0" w:line="240"/>
        <w:ind w:right="0" w:left="0" w:firstLine="567"/>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MỤC </w:t>
      </w:r>
      <w:r>
        <w:rPr>
          <w:rFonts w:ascii="Times New Roman" w:hAnsi="Times New Roman" w:cs="Times New Roman" w:eastAsia="Times New Roman"/>
          <w:b/>
          <w:color w:val="000000"/>
          <w:spacing w:val="0"/>
          <w:position w:val="0"/>
          <w:sz w:val="26"/>
          <w:shd w:fill="auto" w:val="clear"/>
        </w:rPr>
        <w:t xml:space="preserve">4</w:t>
      </w:r>
    </w:p>
    <w:p>
      <w:pPr>
        <w:spacing w:before="0" w:after="0" w:line="240"/>
        <w:ind w:right="0" w:left="0" w:firstLine="567"/>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BÁO CÁO TÀI CHÍNH</w:t>
      </w:r>
    </w:p>
    <w:p>
      <w:pPr>
        <w:tabs>
          <w:tab w:val="left" w:pos="142" w:leader="none"/>
        </w:tabs>
        <w:spacing w:before="12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12</w:t>
      </w:r>
      <w:r>
        <w:rPr>
          <w:rFonts w:ascii="Times New Roman" w:hAnsi="Times New Roman" w:cs="Times New Roman" w:eastAsia="Times New Roman"/>
          <w:b/>
          <w:color w:val="000000"/>
          <w:spacing w:val="0"/>
          <w:position w:val="0"/>
          <w:sz w:val="28"/>
          <w:shd w:fill="auto" w:val="clear"/>
        </w:rPr>
        <w:t xml:space="preserve">. Mục đích của báo cáo t</w:t>
      </w:r>
      <w:r>
        <w:rPr>
          <w:rFonts w:ascii="Times New Roman" w:hAnsi="Times New Roman" w:cs="Times New Roman" w:eastAsia="Times New Roman"/>
          <w:b/>
          <w:color w:val="000000"/>
          <w:spacing w:val="0"/>
          <w:position w:val="0"/>
          <w:sz w:val="28"/>
          <w:shd w:fill="auto" w:val="clear"/>
        </w:rPr>
        <w:t xml:space="preserve">ài chính</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Báo cáo tài chính dùng </w:t>
      </w:r>
      <w:r>
        <w:rPr>
          <w:rFonts w:ascii="Times New Roman" w:hAnsi="Times New Roman" w:cs="Times New Roman" w:eastAsia="Times New Roman"/>
          <w:color w:val="000000"/>
          <w:spacing w:val="0"/>
          <w:position w:val="0"/>
          <w:sz w:val="28"/>
          <w:shd w:fill="auto" w:val="clear"/>
        </w:rPr>
        <w:t xml:space="preserve">để cung cấp thông tin về t</w:t>
      </w:r>
      <w:r>
        <w:rPr>
          <w:rFonts w:ascii="Times New Roman" w:hAnsi="Times New Roman" w:cs="Times New Roman" w:eastAsia="Times New Roman"/>
          <w:color w:val="000000"/>
          <w:spacing w:val="0"/>
          <w:position w:val="0"/>
          <w:sz w:val="28"/>
          <w:shd w:fill="auto" w:val="clear"/>
        </w:rPr>
        <w:t xml:space="preserve">ình hình tài chính, tình hình kinh doanh của doanh nghiệp siêu nhỏ, </w:t>
      </w:r>
      <w:r>
        <w:rPr>
          <w:rFonts w:ascii="Times New Roman" w:hAnsi="Times New Roman" w:cs="Times New Roman" w:eastAsia="Times New Roman"/>
          <w:color w:val="000000"/>
          <w:spacing w:val="0"/>
          <w:position w:val="0"/>
          <w:sz w:val="28"/>
          <w:shd w:fill="auto" w:val="clear"/>
        </w:rPr>
        <w:t xml:space="preserve">đáp ứng y</w:t>
      </w:r>
      <w:r>
        <w:rPr>
          <w:rFonts w:ascii="Times New Roman" w:hAnsi="Times New Roman" w:cs="Times New Roman" w:eastAsia="Times New Roman"/>
          <w:color w:val="000000"/>
          <w:spacing w:val="0"/>
          <w:position w:val="0"/>
          <w:sz w:val="28"/>
          <w:shd w:fill="auto" w:val="clear"/>
        </w:rPr>
        <w:t xml:space="preserve">êu cầu quản lý của chủ doanh nghiệp, c</w:t>
      </w:r>
      <w:r>
        <w:rPr>
          <w:rFonts w:ascii="Times New Roman" w:hAnsi="Times New Roman" w:cs="Times New Roman" w:eastAsia="Times New Roman"/>
          <w:color w:val="000000"/>
          <w:spacing w:val="0"/>
          <w:position w:val="0"/>
          <w:sz w:val="28"/>
          <w:shd w:fill="auto" w:val="clear"/>
        </w:rPr>
        <w:t xml:space="preserve">ơ quan Nhà nước.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Báo cáo tài chính cung cấp những thông tin của doanh nghiệp siêu nhỏ về các nội dung sau:</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Tình hình Tài sản;</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Nợ phải trả;</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Vốn chủ sở hữu;</w:t>
      </w:r>
    </w:p>
    <w:p>
      <w:pPr>
        <w:spacing w:before="120" w:after="0" w:line="240"/>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Các khoản doanh thu và thu nhập;</w:t>
      </w:r>
    </w:p>
    <w:p>
      <w:pPr>
        <w:spacing w:before="120" w:after="0" w:line="240"/>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2"/>
          <w:position w:val="0"/>
          <w:sz w:val="28"/>
          <w:shd w:fill="auto" w:val="clear"/>
        </w:rPr>
        <w:t xml:space="preserve">- Các khoản chi phí;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Lãi, lỗ và phân chia kết quả kinh doanh.</w:t>
      </w:r>
    </w:p>
    <w:p>
      <w:pPr>
        <w:spacing w:before="24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13</w:t>
      </w:r>
      <w:r>
        <w:rPr>
          <w:rFonts w:ascii="Times New Roman" w:hAnsi="Times New Roman" w:cs="Times New Roman" w:eastAsia="Times New Roman"/>
          <w:b/>
          <w:color w:val="000000"/>
          <w:spacing w:val="0"/>
          <w:position w:val="0"/>
          <w:sz w:val="28"/>
          <w:shd w:fill="auto" w:val="clear"/>
        </w:rPr>
        <w:t xml:space="preserve">. Hệ thống báo cáo t</w:t>
      </w:r>
      <w:r>
        <w:rPr>
          <w:rFonts w:ascii="Times New Roman" w:hAnsi="Times New Roman" w:cs="Times New Roman" w:eastAsia="Times New Roman"/>
          <w:b/>
          <w:color w:val="000000"/>
          <w:spacing w:val="0"/>
          <w:position w:val="0"/>
          <w:sz w:val="28"/>
          <w:shd w:fill="auto" w:val="clear"/>
        </w:rPr>
        <w:t xml:space="preserve">ài chính</w:t>
      </w:r>
      <w:r>
        <w:rPr>
          <w:rFonts w:ascii="Times New Roman" w:hAnsi="Times New Roman" w:cs="Times New Roman" w:eastAsia="Times New Roman"/>
          <w:b/>
          <w:color w:val="000000"/>
          <w:spacing w:val="0"/>
          <w:position w:val="0"/>
          <w:sz w:val="28"/>
          <w:shd w:fill="auto" w:val="clear"/>
        </w:rPr>
        <w:tab/>
      </w:r>
    </w:p>
    <w:p>
      <w:pPr>
        <w:spacing w:before="120" w:after="24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Hàng n</w:t>
      </w:r>
      <w:r>
        <w:rPr>
          <w:rFonts w:ascii="Times New Roman" w:hAnsi="Times New Roman" w:cs="Times New Roman" w:eastAsia="Times New Roman"/>
          <w:color w:val="000000"/>
          <w:spacing w:val="0"/>
          <w:position w:val="0"/>
          <w:sz w:val="28"/>
          <w:shd w:fill="auto" w:val="clear"/>
        </w:rPr>
        <w:t xml:space="preserve">ăm, các doanh nghiệp si</w:t>
      </w:r>
      <w:r>
        <w:rPr>
          <w:rFonts w:ascii="Times New Roman" w:hAnsi="Times New Roman" w:cs="Times New Roman" w:eastAsia="Times New Roman"/>
          <w:color w:val="000000"/>
          <w:spacing w:val="0"/>
          <w:position w:val="0"/>
          <w:sz w:val="28"/>
          <w:shd w:fill="auto" w:val="clear"/>
        </w:rPr>
        <w:t xml:space="preserve">êu nhỏ nộp thuế TNDN theo ph</w:t>
      </w:r>
      <w:r>
        <w:rPr>
          <w:rFonts w:ascii="Times New Roman" w:hAnsi="Times New Roman" w:cs="Times New Roman" w:eastAsia="Times New Roman"/>
          <w:color w:val="000000"/>
          <w:spacing w:val="0"/>
          <w:position w:val="0"/>
          <w:sz w:val="28"/>
          <w:shd w:fill="auto" w:val="clear"/>
        </w:rPr>
        <w:t xml:space="preserve">ương pháp theo thu nhập tính thuế phải lập các báo cáo tài chính và phụ biểu báo cáo tài chính theo danh mục sau đây:</w:t>
      </w:r>
    </w:p>
    <w:tbl>
      <w:tblPr/>
      <w:tblGrid>
        <w:gridCol w:w="817"/>
        <w:gridCol w:w="5387"/>
        <w:gridCol w:w="2801"/>
      </w:tblGrid>
      <w:tr>
        <w:trPr>
          <w:trHeight w:val="567"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STT</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báo cáo tài chính</w:t>
            </w: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Ký hiệu</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w:t>
            </w:r>
          </w:p>
        </w:tc>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Báo cáo tài chính</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Báo cáo tình hình tài chính</w:t>
            </w: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B</w:t>
            </w:r>
            <w:r>
              <w:rPr>
                <w:rFonts w:ascii="Times New Roman" w:hAnsi="Times New Roman" w:cs="Times New Roman" w:eastAsia="Times New Roman"/>
                <w:color w:val="000000"/>
                <w:spacing w:val="0"/>
                <w:position w:val="0"/>
                <w:sz w:val="28"/>
                <w:shd w:fill="auto" w:val="clear"/>
              </w:rPr>
              <w:t xml:space="preserve">01 </w:t>
            </w:r>
            <w:r>
              <w:rPr>
                <w:rFonts w:ascii="Times New Roman" w:hAnsi="Times New Roman" w:cs="Times New Roman" w:eastAsia="Times New Roman"/>
                <w:color w:val="000000"/>
                <w:spacing w:val="0"/>
                <w:position w:val="0"/>
                <w:sz w:val="28"/>
                <w:shd w:fill="auto" w:val="clear"/>
              </w:rPr>
              <w:t xml:space="preserve">- 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Báo cáo kết quả hoạt </w:t>
            </w:r>
            <w:r>
              <w:rPr>
                <w:rFonts w:ascii="Times New Roman" w:hAnsi="Times New Roman" w:cs="Times New Roman" w:eastAsia="Times New Roman"/>
                <w:color w:val="000000"/>
                <w:spacing w:val="0"/>
                <w:position w:val="0"/>
                <w:sz w:val="28"/>
                <w:shd w:fill="auto" w:val="clear"/>
              </w:rPr>
              <w:t xml:space="preserve">động kinh doanh</w:t>
            </w: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B</w:t>
            </w:r>
            <w:r>
              <w:rPr>
                <w:rFonts w:ascii="Times New Roman" w:hAnsi="Times New Roman" w:cs="Times New Roman" w:eastAsia="Times New Roman"/>
                <w:color w:val="000000"/>
                <w:spacing w:val="0"/>
                <w:position w:val="0"/>
                <w:sz w:val="28"/>
                <w:shd w:fill="auto" w:val="clear"/>
              </w:rPr>
              <w:t xml:space="preserve">02 </w:t>
            </w:r>
            <w:r>
              <w:rPr>
                <w:rFonts w:ascii="Times New Roman" w:hAnsi="Times New Roman" w:cs="Times New Roman" w:eastAsia="Times New Roman"/>
                <w:color w:val="000000"/>
                <w:spacing w:val="0"/>
                <w:position w:val="0"/>
                <w:sz w:val="28"/>
                <w:shd w:fill="auto" w:val="clear"/>
              </w:rPr>
              <w:t xml:space="preserve">- 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II</w:t>
            </w:r>
          </w:p>
        </w:tc>
        <w:tc>
          <w:tcPr>
            <w:tcW w:w="81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Phụ biểu báo cáo tài chính</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position w:val="0"/>
                <w:shd w:fill="auto" w:val="clear"/>
              </w:rPr>
            </w:pPr>
            <w:r>
              <w:rPr>
                <w:rFonts w:ascii="Times New Roman" w:hAnsi="Times New Roman" w:cs="Times New Roman" w:eastAsia="Times New Roman"/>
                <w:color w:val="000000"/>
                <w:spacing w:val="4"/>
                <w:position w:val="0"/>
                <w:sz w:val="28"/>
                <w:shd w:fill="auto" w:val="clear"/>
              </w:rPr>
              <w:t xml:space="preserve">Bảng cân </w:t>
            </w:r>
            <w:r>
              <w:rPr>
                <w:rFonts w:ascii="Times New Roman" w:hAnsi="Times New Roman" w:cs="Times New Roman" w:eastAsia="Times New Roman"/>
                <w:color w:val="000000"/>
                <w:spacing w:val="4"/>
                <w:position w:val="0"/>
                <w:sz w:val="28"/>
                <w:shd w:fill="auto" w:val="clear"/>
              </w:rPr>
              <w:t xml:space="preserve">đối t</w:t>
            </w:r>
            <w:r>
              <w:rPr>
                <w:rFonts w:ascii="Times New Roman" w:hAnsi="Times New Roman" w:cs="Times New Roman" w:eastAsia="Times New Roman"/>
                <w:color w:val="000000"/>
                <w:spacing w:val="4"/>
                <w:position w:val="0"/>
                <w:sz w:val="28"/>
                <w:shd w:fill="auto" w:val="clear"/>
              </w:rPr>
              <w:t xml:space="preserve">ài khoản</w:t>
            </w: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F</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 DNSN</w:t>
            </w:r>
          </w:p>
        </w:tc>
      </w:tr>
      <w:tr>
        <w:trPr>
          <w:trHeight w:val="51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Báo cáo tình hình thực hiện nghĩa vụ với NSNN</w:t>
            </w: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F</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 DNSN</w:t>
            </w:r>
          </w:p>
        </w:tc>
      </w:tr>
    </w:tbl>
    <w:p>
      <w:pPr>
        <w:spacing w:before="240" w:after="0" w:line="240"/>
        <w:ind w:right="0" w:left="0" w:firstLine="56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2</w:t>
      </w:r>
      <w:r>
        <w:rPr>
          <w:rFonts w:ascii="Times New Roman" w:hAnsi="Times New Roman" w:cs="Times New Roman" w:eastAsia="Times New Roman"/>
          <w:color w:val="000000"/>
          <w:spacing w:val="4"/>
          <w:position w:val="0"/>
          <w:sz w:val="28"/>
          <w:shd w:fill="auto" w:val="clear"/>
        </w:rPr>
        <w:t xml:space="preserve">. Biểu mẫu, nội dung và ph</w:t>
      </w:r>
      <w:r>
        <w:rPr>
          <w:rFonts w:ascii="Times New Roman" w:hAnsi="Times New Roman" w:cs="Times New Roman" w:eastAsia="Times New Roman"/>
          <w:color w:val="000000"/>
          <w:spacing w:val="4"/>
          <w:position w:val="0"/>
          <w:sz w:val="28"/>
          <w:shd w:fill="auto" w:val="clear"/>
        </w:rPr>
        <w:t xml:space="preserve">ương pháp lập báo cáo tài chính và các phụ biểu báo cáo tài chính tại khoản </w:t>
      </w:r>
      <w:r>
        <w:rPr>
          <w:rFonts w:ascii="Times New Roman" w:hAnsi="Times New Roman" w:cs="Times New Roman" w:eastAsia="Times New Roman"/>
          <w:color w:val="000000"/>
          <w:spacing w:val="4"/>
          <w:position w:val="0"/>
          <w:sz w:val="28"/>
          <w:shd w:fill="auto" w:val="clear"/>
        </w:rPr>
        <w:t xml:space="preserve">1 </w:t>
      </w:r>
      <w:r>
        <w:rPr>
          <w:rFonts w:ascii="Times New Roman" w:hAnsi="Times New Roman" w:cs="Times New Roman" w:eastAsia="Times New Roman"/>
          <w:color w:val="000000"/>
          <w:spacing w:val="4"/>
          <w:position w:val="0"/>
          <w:sz w:val="28"/>
          <w:shd w:fill="auto" w:val="clear"/>
        </w:rPr>
        <w:t xml:space="preserve">Điều này được hướng dẫn tại Phụ lục </w:t>
      </w:r>
      <w:r>
        <w:rPr>
          <w:rFonts w:ascii="Times New Roman" w:hAnsi="Times New Roman" w:cs="Times New Roman" w:eastAsia="Times New Roman"/>
          <w:color w:val="000000"/>
          <w:spacing w:val="4"/>
          <w:position w:val="0"/>
          <w:sz w:val="28"/>
          <w:shd w:fill="auto" w:val="clear"/>
        </w:rPr>
        <w:t xml:space="preserve">5 </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i/>
          <w:color w:val="000000"/>
          <w:spacing w:val="4"/>
          <w:position w:val="0"/>
          <w:sz w:val="28"/>
          <w:shd w:fill="auto" w:val="clear"/>
        </w:rPr>
        <w:t xml:space="preserve">Biểu mẫu báo cáo tài chính và phương pháp lập báo cáo tài chính”</w:t>
      </w:r>
      <w:r>
        <w:rPr>
          <w:rFonts w:ascii="Times New Roman" w:hAnsi="Times New Roman" w:cs="Times New Roman" w:eastAsia="Times New Roman"/>
          <w:color w:val="000000"/>
          <w:spacing w:val="4"/>
          <w:position w:val="0"/>
          <w:sz w:val="28"/>
          <w:shd w:fill="auto" w:val="clear"/>
        </w:rPr>
        <w:t xml:space="preserve"> ban hành kèm theo Thông tư này.</w:t>
      </w:r>
    </w:p>
    <w:p>
      <w:pPr>
        <w:spacing w:before="120" w:after="0" w:line="240"/>
        <w:ind w:right="0" w:left="0" w:firstLine="56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4"/>
          <w:position w:val="0"/>
          <w:sz w:val="28"/>
          <w:shd w:fill="auto" w:val="clear"/>
        </w:rPr>
        <w:t xml:space="preserve">3</w:t>
      </w:r>
      <w:r>
        <w:rPr>
          <w:rFonts w:ascii="Times New Roman" w:hAnsi="Times New Roman" w:cs="Times New Roman" w:eastAsia="Times New Roman"/>
          <w:color w:val="000000"/>
          <w:spacing w:val="4"/>
          <w:position w:val="0"/>
          <w:sz w:val="28"/>
          <w:shd w:fill="auto" w:val="clear"/>
        </w:rPr>
        <w:t xml:space="preserve">. Ngoài các báo cáo tài chính quy </w:t>
      </w:r>
      <w:r>
        <w:rPr>
          <w:rFonts w:ascii="Times New Roman" w:hAnsi="Times New Roman" w:cs="Times New Roman" w:eastAsia="Times New Roman"/>
          <w:color w:val="000000"/>
          <w:spacing w:val="4"/>
          <w:position w:val="0"/>
          <w:sz w:val="28"/>
          <w:shd w:fill="auto" w:val="clear"/>
        </w:rPr>
        <w:t xml:space="preserve">định tại khoản </w:t>
      </w:r>
      <w:r>
        <w:rPr>
          <w:rFonts w:ascii="Times New Roman" w:hAnsi="Times New Roman" w:cs="Times New Roman" w:eastAsia="Times New Roman"/>
          <w:color w:val="000000"/>
          <w:spacing w:val="4"/>
          <w:position w:val="0"/>
          <w:sz w:val="28"/>
          <w:shd w:fill="auto" w:val="clear"/>
        </w:rPr>
        <w:t xml:space="preserve">1 </w:t>
      </w:r>
      <w:r>
        <w:rPr>
          <w:rFonts w:ascii="Times New Roman" w:hAnsi="Times New Roman" w:cs="Times New Roman" w:eastAsia="Times New Roman"/>
          <w:color w:val="000000"/>
          <w:spacing w:val="4"/>
          <w:position w:val="0"/>
          <w:sz w:val="28"/>
          <w:shd w:fill="auto" w:val="clear"/>
        </w:rPr>
        <w:t xml:space="preserve">Điều n</w:t>
      </w:r>
      <w:r>
        <w:rPr>
          <w:rFonts w:ascii="Times New Roman" w:hAnsi="Times New Roman" w:cs="Times New Roman" w:eastAsia="Times New Roman"/>
          <w:color w:val="000000"/>
          <w:spacing w:val="4"/>
          <w:position w:val="0"/>
          <w:sz w:val="28"/>
          <w:shd w:fill="auto" w:val="clear"/>
        </w:rPr>
        <w:t xml:space="preserve">ày, doanh nghiệp siêu nhỏ có thể lựa chọn áp dụng báo cáo tài chính quy </w:t>
      </w:r>
      <w:r>
        <w:rPr>
          <w:rFonts w:ascii="Times New Roman" w:hAnsi="Times New Roman" w:cs="Times New Roman" w:eastAsia="Times New Roman"/>
          <w:color w:val="000000"/>
          <w:spacing w:val="4"/>
          <w:position w:val="0"/>
          <w:sz w:val="28"/>
          <w:shd w:fill="auto" w:val="clear"/>
        </w:rPr>
        <w:t xml:space="preserve">định tại Thông tư số </w:t>
      </w:r>
      <w:r>
        <w:rPr>
          <w:rFonts w:ascii="Times New Roman" w:hAnsi="Times New Roman" w:cs="Times New Roman" w:eastAsia="Times New Roman"/>
          <w:color w:val="000000"/>
          <w:spacing w:val="4"/>
          <w:position w:val="0"/>
          <w:sz w:val="28"/>
          <w:shd w:fill="auto" w:val="clear"/>
        </w:rPr>
        <w:t xml:space="preserve">133</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2016</w:t>
      </w:r>
      <w:r>
        <w:rPr>
          <w:rFonts w:ascii="Times New Roman" w:hAnsi="Times New Roman" w:cs="Times New Roman" w:eastAsia="Times New Roman"/>
          <w:color w:val="000000"/>
          <w:spacing w:val="4"/>
          <w:position w:val="0"/>
          <w:sz w:val="28"/>
          <w:shd w:fill="auto" w:val="clear"/>
        </w:rPr>
        <w:t xml:space="preserve">/TT-BTC của Bộ T</w:t>
      </w:r>
      <w:r>
        <w:rPr>
          <w:rFonts w:ascii="Times New Roman" w:hAnsi="Times New Roman" w:cs="Times New Roman" w:eastAsia="Times New Roman"/>
          <w:color w:val="000000"/>
          <w:spacing w:val="4"/>
          <w:position w:val="0"/>
          <w:sz w:val="28"/>
          <w:shd w:fill="auto" w:val="clear"/>
        </w:rPr>
        <w:t xml:space="preserve">ài chính ngày </w:t>
      </w:r>
      <w:r>
        <w:rPr>
          <w:rFonts w:ascii="Times New Roman" w:hAnsi="Times New Roman" w:cs="Times New Roman" w:eastAsia="Times New Roman"/>
          <w:color w:val="000000"/>
          <w:spacing w:val="4"/>
          <w:position w:val="0"/>
          <w:sz w:val="28"/>
          <w:shd w:fill="auto" w:val="clear"/>
        </w:rPr>
        <w:t xml:space="preserve">26</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8</w:t>
      </w:r>
      <w:r>
        <w:rPr>
          <w:rFonts w:ascii="Times New Roman" w:hAnsi="Times New Roman" w:cs="Times New Roman" w:eastAsia="Times New Roman"/>
          <w:color w:val="000000"/>
          <w:spacing w:val="4"/>
          <w:position w:val="0"/>
          <w:sz w:val="28"/>
          <w:shd w:fill="auto" w:val="clear"/>
        </w:rPr>
        <w:t xml:space="preserve">/</w:t>
      </w:r>
      <w:r>
        <w:rPr>
          <w:rFonts w:ascii="Times New Roman" w:hAnsi="Times New Roman" w:cs="Times New Roman" w:eastAsia="Times New Roman"/>
          <w:color w:val="000000"/>
          <w:spacing w:val="4"/>
          <w:position w:val="0"/>
          <w:sz w:val="28"/>
          <w:shd w:fill="auto" w:val="clear"/>
        </w:rPr>
        <w:t xml:space="preserve">2016 </w:t>
      </w:r>
      <w:r>
        <w:rPr>
          <w:rFonts w:ascii="Times New Roman" w:hAnsi="Times New Roman" w:cs="Times New Roman" w:eastAsia="Times New Roman"/>
          <w:color w:val="000000"/>
          <w:spacing w:val="4"/>
          <w:position w:val="0"/>
          <w:sz w:val="28"/>
          <w:shd w:fill="auto" w:val="clear"/>
        </w:rPr>
        <w:t xml:space="preserve">để phục vụ công tác quản lý hoạt động sản xuất kinh doanh của doanh nghiệp cũng như xác định nghĩa vụ thuế với ngân sách nh</w:t>
      </w:r>
      <w:r>
        <w:rPr>
          <w:rFonts w:ascii="Times New Roman" w:hAnsi="Times New Roman" w:cs="Times New Roman" w:eastAsia="Times New Roman"/>
          <w:color w:val="000000"/>
          <w:spacing w:val="4"/>
          <w:position w:val="0"/>
          <w:sz w:val="28"/>
          <w:shd w:fill="auto" w:val="clear"/>
        </w:rPr>
        <w:t xml:space="preserve">à n</w:t>
      </w:r>
      <w:r>
        <w:rPr>
          <w:rFonts w:ascii="Times New Roman" w:hAnsi="Times New Roman" w:cs="Times New Roman" w:eastAsia="Times New Roman"/>
          <w:color w:val="000000"/>
          <w:spacing w:val="4"/>
          <w:position w:val="0"/>
          <w:sz w:val="28"/>
          <w:shd w:fill="auto" w:val="clear"/>
        </w:rPr>
        <w:t xml:space="preserve">ước.</w:t>
      </w:r>
    </w:p>
    <w:p>
      <w:pPr>
        <w:spacing w:before="24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14</w:t>
      </w:r>
      <w:r>
        <w:rPr>
          <w:rFonts w:ascii="Times New Roman" w:hAnsi="Times New Roman" w:cs="Times New Roman" w:eastAsia="Times New Roman"/>
          <w:b/>
          <w:color w:val="000000"/>
          <w:spacing w:val="0"/>
          <w:position w:val="0"/>
          <w:sz w:val="28"/>
          <w:shd w:fill="auto" w:val="clear"/>
        </w:rPr>
        <w:t xml:space="preserve">. Trách nhiệm, thời hạn lập v</w:t>
      </w:r>
      <w:r>
        <w:rPr>
          <w:rFonts w:ascii="Times New Roman" w:hAnsi="Times New Roman" w:cs="Times New Roman" w:eastAsia="Times New Roman"/>
          <w:b/>
          <w:color w:val="000000"/>
          <w:spacing w:val="0"/>
          <w:position w:val="0"/>
          <w:sz w:val="28"/>
          <w:shd w:fill="auto" w:val="clear"/>
        </w:rPr>
        <w:t xml:space="preserve">à gửi báo cáo tài chính</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Hàng n</w:t>
      </w:r>
      <w:r>
        <w:rPr>
          <w:rFonts w:ascii="Times New Roman" w:hAnsi="Times New Roman" w:cs="Times New Roman" w:eastAsia="Times New Roman"/>
          <w:color w:val="000000"/>
          <w:spacing w:val="0"/>
          <w:position w:val="0"/>
          <w:sz w:val="28"/>
          <w:shd w:fill="auto" w:val="clear"/>
        </w:rPr>
        <w:t xml:space="preserve">ăm, các doanh nghiệp si</w:t>
      </w:r>
      <w:r>
        <w:rPr>
          <w:rFonts w:ascii="Times New Roman" w:hAnsi="Times New Roman" w:cs="Times New Roman" w:eastAsia="Times New Roman"/>
          <w:color w:val="000000"/>
          <w:spacing w:val="0"/>
          <w:position w:val="0"/>
          <w:sz w:val="28"/>
          <w:shd w:fill="auto" w:val="clear"/>
        </w:rPr>
        <w:t xml:space="preserve">êu nhỏ nộp thuế TNDN theo ph</w:t>
      </w:r>
      <w:r>
        <w:rPr>
          <w:rFonts w:ascii="Times New Roman" w:hAnsi="Times New Roman" w:cs="Times New Roman" w:eastAsia="Times New Roman"/>
          <w:color w:val="000000"/>
          <w:spacing w:val="0"/>
          <w:position w:val="0"/>
          <w:sz w:val="28"/>
          <w:shd w:fill="auto" w:val="clear"/>
        </w:rPr>
        <w:t xml:space="preserve">ương pháp tính trên thu nhập tính thuế phải lập báo cáo tài chính và các phụ biểu báo cáo tài chính theo quy định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w:t>
      </w:r>
      <w:r>
        <w:rPr>
          <w:rFonts w:ascii="Times New Roman" w:hAnsi="Times New Roman" w:cs="Times New Roman" w:eastAsia="Times New Roman"/>
          <w:color w:val="000000"/>
          <w:spacing w:val="0"/>
          <w:position w:val="0"/>
          <w:sz w:val="28"/>
          <w:shd w:fill="auto" w:val="clear"/>
        </w:rPr>
        <w:t xml:space="preserve">13 </w:t>
      </w:r>
      <w:r>
        <w:rPr>
          <w:rFonts w:ascii="Times New Roman" w:hAnsi="Times New Roman" w:cs="Times New Roman" w:eastAsia="Times New Roman"/>
          <w:color w:val="000000"/>
          <w:spacing w:val="0"/>
          <w:position w:val="0"/>
          <w:sz w:val="28"/>
          <w:shd w:fill="auto" w:val="clear"/>
        </w:rPr>
        <w:t xml:space="preserve">Thông tư này.</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Báo cáo tài chính và các phụ biểu báo cáo tài chính của doanh nghiệp siêu nhỏ phải </w:t>
      </w:r>
      <w:r>
        <w:rPr>
          <w:rFonts w:ascii="Times New Roman" w:hAnsi="Times New Roman" w:cs="Times New Roman" w:eastAsia="Times New Roman"/>
          <w:color w:val="000000"/>
          <w:spacing w:val="0"/>
          <w:position w:val="0"/>
          <w:sz w:val="28"/>
          <w:shd w:fill="auto" w:val="clear"/>
        </w:rPr>
        <w:t xml:space="preserve">được gửi cho cơ quan thuế quản lý trực tiếp doanh nghiệp v</w:t>
      </w:r>
      <w:r>
        <w:rPr>
          <w:rFonts w:ascii="Times New Roman" w:hAnsi="Times New Roman" w:cs="Times New Roman" w:eastAsia="Times New Roman"/>
          <w:color w:val="000000"/>
          <w:spacing w:val="0"/>
          <w:position w:val="0"/>
          <w:sz w:val="28"/>
          <w:shd w:fill="auto" w:val="clear"/>
        </w:rPr>
        <w:t xml:space="preserve">à c</w:t>
      </w:r>
      <w:r>
        <w:rPr>
          <w:rFonts w:ascii="Times New Roman" w:hAnsi="Times New Roman" w:cs="Times New Roman" w:eastAsia="Times New Roman"/>
          <w:color w:val="000000"/>
          <w:spacing w:val="0"/>
          <w:position w:val="0"/>
          <w:sz w:val="28"/>
          <w:shd w:fill="auto" w:val="clear"/>
        </w:rPr>
        <w:t xml:space="preserve">ơ quan đăng k</w:t>
      </w:r>
      <w:r>
        <w:rPr>
          <w:rFonts w:ascii="Times New Roman" w:hAnsi="Times New Roman" w:cs="Times New Roman" w:eastAsia="Times New Roman"/>
          <w:color w:val="000000"/>
          <w:spacing w:val="0"/>
          <w:position w:val="0"/>
          <w:sz w:val="28"/>
          <w:shd w:fill="auto" w:val="clear"/>
        </w:rPr>
        <w:t xml:space="preserve">ý kinh doanh chậm nhất là </w:t>
      </w:r>
      <w:r>
        <w:rPr>
          <w:rFonts w:ascii="Times New Roman" w:hAnsi="Times New Roman" w:cs="Times New Roman" w:eastAsia="Times New Roman"/>
          <w:color w:val="000000"/>
          <w:spacing w:val="0"/>
          <w:position w:val="0"/>
          <w:sz w:val="28"/>
          <w:shd w:fill="auto" w:val="clear"/>
        </w:rPr>
        <w:t xml:space="preserve">90 </w:t>
      </w:r>
      <w:r>
        <w:rPr>
          <w:rFonts w:ascii="Times New Roman" w:hAnsi="Times New Roman" w:cs="Times New Roman" w:eastAsia="Times New Roman"/>
          <w:color w:val="000000"/>
          <w:spacing w:val="0"/>
          <w:position w:val="0"/>
          <w:sz w:val="28"/>
          <w:shd w:fill="auto" w:val="clear"/>
        </w:rPr>
        <w:t xml:space="preserve">ngày kể từ ngày kết thúc n</w:t>
      </w:r>
      <w:r>
        <w:rPr>
          <w:rFonts w:ascii="Times New Roman" w:hAnsi="Times New Roman" w:cs="Times New Roman" w:eastAsia="Times New Roman"/>
          <w:color w:val="000000"/>
          <w:spacing w:val="0"/>
          <w:position w:val="0"/>
          <w:sz w:val="28"/>
          <w:shd w:fill="auto" w:val="clear"/>
        </w:rPr>
        <w:t xml:space="preserve">ăm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đồng thời phải được bảo quản, lưu trữ tại doanh nghiệp theo quy định của pháp luật kế toán để phục vụ cho việc kiểm tra, thanh tra theo y</w:t>
      </w:r>
      <w:r>
        <w:rPr>
          <w:rFonts w:ascii="Times New Roman" w:hAnsi="Times New Roman" w:cs="Times New Roman" w:eastAsia="Times New Roman"/>
          <w:color w:val="000000"/>
          <w:spacing w:val="0"/>
          <w:position w:val="0"/>
          <w:sz w:val="28"/>
          <w:shd w:fill="auto" w:val="clear"/>
        </w:rPr>
        <w:t xml:space="preserve">êu cầu của các c</w:t>
      </w:r>
      <w:r>
        <w:rPr>
          <w:rFonts w:ascii="Times New Roman" w:hAnsi="Times New Roman" w:cs="Times New Roman" w:eastAsia="Times New Roman"/>
          <w:color w:val="000000"/>
          <w:spacing w:val="0"/>
          <w:position w:val="0"/>
          <w:sz w:val="28"/>
          <w:shd w:fill="auto" w:val="clear"/>
        </w:rPr>
        <w:t xml:space="preserve">ơ quan có thẩm quyền. </w:t>
      </w:r>
    </w:p>
    <w:p>
      <w:pPr>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CH</w:t>
      </w:r>
      <w:r>
        <w:rPr>
          <w:rFonts w:ascii="Times New Roman" w:hAnsi="Times New Roman" w:cs="Times New Roman" w:eastAsia="Times New Roman"/>
          <w:b/>
          <w:color w:val="000000"/>
          <w:spacing w:val="0"/>
          <w:position w:val="0"/>
          <w:sz w:val="26"/>
          <w:shd w:fill="auto" w:val="clear"/>
        </w:rPr>
        <w:t xml:space="preserve">ƯƠNG III</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KẾ TOÁN TẠI DOANH NGHIỆP SIÊU NHỎ NỘP THUẾ TNDN </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THEO TỶ LỆ % TRÊN DOANH THU BÁN HÀNG HÓA, DỊCH VỤ</w:t>
      </w:r>
    </w:p>
    <w:p>
      <w:pPr>
        <w:tabs>
          <w:tab w:val="left" w:pos="142" w:leader="none"/>
        </w:tabs>
        <w:spacing w:before="12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15</w:t>
      </w:r>
      <w:r>
        <w:rPr>
          <w:rFonts w:ascii="Times New Roman" w:hAnsi="Times New Roman" w:cs="Times New Roman" w:eastAsia="Times New Roman"/>
          <w:b/>
          <w:color w:val="000000"/>
          <w:spacing w:val="0"/>
          <w:position w:val="0"/>
          <w:sz w:val="28"/>
          <w:shd w:fill="auto" w:val="clear"/>
        </w:rPr>
        <w:t xml:space="preserve">. Chứng từ kế toán</w:t>
      </w:r>
    </w:p>
    <w:p>
      <w:pPr>
        <w:tabs>
          <w:tab w:val="left" w:pos="142" w:leader="none"/>
        </w:tabs>
        <w:spacing w:before="120" w:after="24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theo tỷ lệ % trên doanh thu bán hàng hóa, dịch vụ áp dụng chứng từ kế toán theo danh mục sau:</w:t>
      </w:r>
    </w:p>
    <w:tbl>
      <w:tblPr/>
      <w:tblGrid>
        <w:gridCol w:w="959"/>
        <w:gridCol w:w="5774"/>
        <w:gridCol w:w="2272"/>
      </w:tblGrid>
      <w:tr>
        <w:trPr>
          <w:trHeight w:val="567"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STT</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chứng từ</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Ký hiệu</w:t>
            </w: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Các chứng từ quy </w:t>
            </w:r>
            <w:r>
              <w:rPr>
                <w:rFonts w:ascii="Times New Roman" w:hAnsi="Times New Roman" w:cs="Times New Roman" w:eastAsia="Times New Roman"/>
                <w:b/>
                <w:color w:val="000000"/>
                <w:spacing w:val="0"/>
                <w:position w:val="0"/>
                <w:sz w:val="28"/>
                <w:shd w:fill="auto" w:val="clear"/>
              </w:rPr>
              <w:t xml:space="preserve">định tại Thông tư n</w:t>
            </w:r>
            <w:r>
              <w:rPr>
                <w:rFonts w:ascii="Times New Roman" w:hAnsi="Times New Roman" w:cs="Times New Roman" w:eastAsia="Times New Roman"/>
                <w:b/>
                <w:color w:val="000000"/>
                <w:spacing w:val="0"/>
                <w:position w:val="0"/>
                <w:sz w:val="28"/>
                <w:shd w:fill="auto" w:val="clear"/>
              </w:rPr>
              <w:t xml:space="preserve">ày</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rFonts w:ascii="Calibri" w:hAnsi="Calibri" w:cs="Calibri" w:eastAsia="Calibri"/>
                <w:color w:val="auto"/>
                <w:spacing w:val="0"/>
                <w:position w:val="0"/>
                <w:sz w:val="22"/>
                <w:shd w:fill="auto" w:val="clear"/>
              </w:rPr>
            </w:pP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thu tiền mặt</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-TT</w:t>
            </w: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chi tiền mặt</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-TT</w:t>
            </w: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nhập kho</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-VT</w:t>
            </w: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Phiếu xuất kho</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-VT</w:t>
            </w:r>
          </w:p>
        </w:tc>
      </w:tr>
      <w:tr>
        <w:trPr>
          <w:trHeight w:val="958"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Bảng thanh toán tiền l</w:t>
            </w:r>
            <w:r>
              <w:rPr>
                <w:rFonts w:ascii="Times New Roman" w:hAnsi="Times New Roman" w:cs="Times New Roman" w:eastAsia="Times New Roman"/>
                <w:color w:val="000000"/>
                <w:spacing w:val="0"/>
                <w:position w:val="0"/>
                <w:sz w:val="28"/>
                <w:shd w:fill="auto" w:val="clear"/>
              </w:rPr>
              <w:t xml:space="preserve">ương và các khoản thu nhập của người lao động</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-L</w:t>
            </w:r>
            <w:r>
              <w:rPr>
                <w:rFonts w:ascii="Times New Roman" w:hAnsi="Times New Roman" w:cs="Times New Roman" w:eastAsia="Times New Roman"/>
                <w:color w:val="000000"/>
                <w:spacing w:val="0"/>
                <w:position w:val="0"/>
                <w:sz w:val="28"/>
                <w:shd w:fill="auto" w:val="clear"/>
              </w:rPr>
              <w:t xml:space="preserve">ĐTL</w:t>
            </w: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II</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Các chứng từ quy </w:t>
            </w:r>
            <w:r>
              <w:rPr>
                <w:rFonts w:ascii="Times New Roman" w:hAnsi="Times New Roman" w:cs="Times New Roman" w:eastAsia="Times New Roman"/>
                <w:b/>
                <w:color w:val="000000"/>
                <w:spacing w:val="0"/>
                <w:position w:val="0"/>
                <w:sz w:val="28"/>
                <w:shd w:fill="auto" w:val="clear"/>
              </w:rPr>
              <w:t xml:space="preserve">định theo pháp luật thuế</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Hóa </w:t>
            </w:r>
            <w:r>
              <w:rPr>
                <w:rFonts w:ascii="Times New Roman" w:hAnsi="Times New Roman" w:cs="Times New Roman" w:eastAsia="Times New Roman"/>
                <w:color w:val="000000"/>
                <w:spacing w:val="0"/>
                <w:position w:val="0"/>
                <w:sz w:val="28"/>
                <w:shd w:fill="auto" w:val="clear"/>
              </w:rPr>
              <w:t xml:space="preserve">đơn GTGT hoặc hóa đơn bán h</w:t>
            </w:r>
            <w:r>
              <w:rPr>
                <w:rFonts w:ascii="Times New Roman" w:hAnsi="Times New Roman" w:cs="Times New Roman" w:eastAsia="Times New Roman"/>
                <w:color w:val="000000"/>
                <w:spacing w:val="0"/>
                <w:position w:val="0"/>
                <w:sz w:val="28"/>
                <w:shd w:fill="auto" w:val="clear"/>
              </w:rPr>
              <w:t xml:space="preserve">àng</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Giấy nộp tiền vào NSNN</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r>
        <w:trPr>
          <w:trHeight w:val="454"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Giấy báo Nợ của ngân hàng</w:t>
            </w:r>
          </w:p>
        </w:tc>
        <w:tc>
          <w:tcPr>
            <w:tcW w:w="2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2" w:leader="none"/>
              </w:tabs>
              <w:spacing w:before="120" w:after="0" w:line="240"/>
              <w:ind w:right="0" w:left="0" w:firstLine="0"/>
              <w:jc w:val="both"/>
              <w:rPr>
                <w:rFonts w:ascii="Calibri" w:hAnsi="Calibri" w:cs="Calibri" w:eastAsia="Calibri"/>
                <w:color w:val="auto"/>
                <w:spacing w:val="0"/>
                <w:position w:val="0"/>
                <w:sz w:val="22"/>
                <w:shd w:fill="auto" w:val="clear"/>
              </w:rPr>
            </w:pPr>
          </w:p>
        </w:tc>
      </w:tr>
    </w:tbl>
    <w:p>
      <w:pPr>
        <w:tabs>
          <w:tab w:val="left" w:pos="142" w:leader="none"/>
        </w:tabs>
        <w:spacing w:before="36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Biểu mẫu, nội dung và ph</w:t>
      </w:r>
      <w:r>
        <w:rPr>
          <w:rFonts w:ascii="Times New Roman" w:hAnsi="Times New Roman" w:cs="Times New Roman" w:eastAsia="Times New Roman"/>
          <w:color w:val="auto"/>
          <w:spacing w:val="0"/>
          <w:position w:val="0"/>
          <w:sz w:val="28"/>
          <w:shd w:fill="auto" w:val="clear"/>
        </w:rPr>
        <w:t xml:space="preserve">ương pháp lập các chứng từ kế toán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này được hướng dẫn tại Phụ lục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i/>
          <w:color w:val="auto"/>
          <w:spacing w:val="0"/>
          <w:position w:val="0"/>
          <w:sz w:val="28"/>
          <w:shd w:fill="auto" w:val="clear"/>
        </w:rPr>
        <w:t xml:space="preserve">"Biểu mẫu và phương pháp lập chứng từ kế toán"</w:t>
      </w:r>
      <w:r>
        <w:rPr>
          <w:rFonts w:ascii="Times New Roman" w:hAnsi="Times New Roman" w:cs="Times New Roman" w:eastAsia="Times New Roman"/>
          <w:color w:val="auto"/>
          <w:spacing w:val="0"/>
          <w:position w:val="0"/>
          <w:sz w:val="28"/>
          <w:shd w:fill="auto" w:val="clear"/>
        </w:rPr>
        <w:t xml:space="preserve"> ban hành kèm theo Thông tư này.</w:t>
      </w:r>
    </w:p>
    <w:p>
      <w:pPr>
        <w:tabs>
          <w:tab w:val="left" w:pos="142" w:leader="none"/>
        </w:tabs>
        <w:spacing w:before="12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Ngoài các chứng từ kế toán tại khoản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Điều n</w:t>
      </w:r>
      <w:r>
        <w:rPr>
          <w:rFonts w:ascii="Times New Roman" w:hAnsi="Times New Roman" w:cs="Times New Roman" w:eastAsia="Times New Roman"/>
          <w:color w:val="auto"/>
          <w:spacing w:val="0"/>
          <w:position w:val="0"/>
          <w:sz w:val="28"/>
          <w:shd w:fill="auto" w:val="clear"/>
        </w:rPr>
        <w:t xml:space="preserve">ày, d</w:t>
      </w:r>
      <w:r>
        <w:rPr>
          <w:rFonts w:ascii="Times New Roman" w:hAnsi="Times New Roman" w:cs="Times New Roman" w:eastAsia="Times New Roman"/>
          <w:color w:val="auto"/>
          <w:spacing w:val="2"/>
          <w:position w:val="0"/>
          <w:sz w:val="28"/>
          <w:shd w:fill="auto" w:val="clear"/>
        </w:rPr>
        <w:t xml:space="preserve">oanh nghiệp siêu nhỏ có thể lựa chọn áp dụng chứng từ kế toán tại khoản </w:t>
      </w:r>
      <w:r>
        <w:rPr>
          <w:rFonts w:ascii="Times New Roman" w:hAnsi="Times New Roman" w:cs="Times New Roman" w:eastAsia="Times New Roman"/>
          <w:color w:val="auto"/>
          <w:spacing w:val="2"/>
          <w:position w:val="0"/>
          <w:sz w:val="28"/>
          <w:shd w:fill="auto" w:val="clear"/>
        </w:rPr>
        <w:t xml:space="preserve">1 </w:t>
      </w:r>
      <w:r>
        <w:rPr>
          <w:rFonts w:ascii="Times New Roman" w:hAnsi="Times New Roman" w:cs="Times New Roman" w:eastAsia="Times New Roman"/>
          <w:color w:val="auto"/>
          <w:spacing w:val="2"/>
          <w:position w:val="0"/>
          <w:sz w:val="28"/>
          <w:shd w:fill="auto" w:val="clear"/>
        </w:rPr>
        <w:t xml:space="preserve">Điều </w:t>
      </w:r>
      <w:r>
        <w:rPr>
          <w:rFonts w:ascii="Times New Roman" w:hAnsi="Times New Roman" w:cs="Times New Roman" w:eastAsia="Times New Roman"/>
          <w:color w:val="auto"/>
          <w:spacing w:val="2"/>
          <w:position w:val="0"/>
          <w:sz w:val="28"/>
          <w:shd w:fill="auto" w:val="clear"/>
        </w:rPr>
        <w:t xml:space="preserve">9 </w:t>
      </w:r>
      <w:r>
        <w:rPr>
          <w:rFonts w:ascii="Times New Roman" w:hAnsi="Times New Roman" w:cs="Times New Roman" w:eastAsia="Times New Roman"/>
          <w:color w:val="auto"/>
          <w:spacing w:val="2"/>
          <w:position w:val="0"/>
          <w:sz w:val="28"/>
          <w:shd w:fill="auto" w:val="clear"/>
        </w:rPr>
        <w:t xml:space="preserve">Thông tư n</w:t>
      </w:r>
      <w:r>
        <w:rPr>
          <w:rFonts w:ascii="Times New Roman" w:hAnsi="Times New Roman" w:cs="Times New Roman" w:eastAsia="Times New Roman"/>
          <w:color w:val="auto"/>
          <w:spacing w:val="2"/>
          <w:position w:val="0"/>
          <w:sz w:val="28"/>
          <w:shd w:fill="auto" w:val="clear"/>
        </w:rPr>
        <w:t xml:space="preserve">ày hoặc Thông t</w:t>
      </w:r>
      <w:r>
        <w:rPr>
          <w:rFonts w:ascii="Times New Roman" w:hAnsi="Times New Roman" w:cs="Times New Roman" w:eastAsia="Times New Roman"/>
          <w:color w:val="auto"/>
          <w:spacing w:val="2"/>
          <w:position w:val="0"/>
          <w:sz w:val="28"/>
          <w:shd w:fill="auto" w:val="clear"/>
        </w:rPr>
        <w:t xml:space="preserve">ư số </w:t>
      </w:r>
      <w:r>
        <w:rPr>
          <w:rFonts w:ascii="Times New Roman" w:hAnsi="Times New Roman" w:cs="Times New Roman" w:eastAsia="Times New Roman"/>
          <w:color w:val="auto"/>
          <w:spacing w:val="2"/>
          <w:position w:val="0"/>
          <w:sz w:val="28"/>
          <w:shd w:fill="auto" w:val="clear"/>
        </w:rPr>
        <w:t xml:space="preserve">133</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w:t>
      </w:r>
      <w:r>
        <w:rPr>
          <w:rFonts w:ascii="Times New Roman" w:hAnsi="Times New Roman" w:cs="Times New Roman" w:eastAsia="Times New Roman"/>
          <w:color w:val="auto"/>
          <w:spacing w:val="2"/>
          <w:position w:val="0"/>
          <w:sz w:val="28"/>
          <w:shd w:fill="auto" w:val="clear"/>
        </w:rPr>
        <w:t xml:space="preserve">/TT-BTC của Bộ Tài chính ngày </w:t>
      </w:r>
      <w:r>
        <w:rPr>
          <w:rFonts w:ascii="Times New Roman" w:hAnsi="Times New Roman" w:cs="Times New Roman" w:eastAsia="Times New Roman"/>
          <w:color w:val="auto"/>
          <w:spacing w:val="2"/>
          <w:position w:val="0"/>
          <w:sz w:val="28"/>
          <w:shd w:fill="auto" w:val="clear"/>
        </w:rPr>
        <w:t xml:space="preserve">26</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8</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2016 </w:t>
      </w:r>
      <w:r>
        <w:rPr>
          <w:rFonts w:ascii="Times New Roman" w:hAnsi="Times New Roman" w:cs="Times New Roman" w:eastAsia="Times New Roman"/>
          <w:color w:val="auto"/>
          <w:spacing w:val="2"/>
          <w:position w:val="0"/>
          <w:sz w:val="28"/>
          <w:shd w:fill="auto" w:val="clear"/>
        </w:rPr>
        <w:t xml:space="preserve">để phục vụ yêu cầu quản l</w:t>
      </w:r>
      <w:r>
        <w:rPr>
          <w:rFonts w:ascii="Times New Roman" w:hAnsi="Times New Roman" w:cs="Times New Roman" w:eastAsia="Times New Roman"/>
          <w:color w:val="auto"/>
          <w:spacing w:val="2"/>
          <w:position w:val="0"/>
          <w:sz w:val="28"/>
          <w:shd w:fill="auto" w:val="clear"/>
        </w:rPr>
        <w:t xml:space="preserve">ý hoạt </w:t>
      </w:r>
      <w:r>
        <w:rPr>
          <w:rFonts w:ascii="Times New Roman" w:hAnsi="Times New Roman" w:cs="Times New Roman" w:eastAsia="Times New Roman"/>
          <w:color w:val="auto"/>
          <w:spacing w:val="2"/>
          <w:position w:val="0"/>
          <w:sz w:val="28"/>
          <w:shd w:fill="auto" w:val="clear"/>
        </w:rPr>
        <w:t xml:space="preserve">động sản xuất kinh doanh của doanh nghiệp.</w:t>
      </w:r>
    </w:p>
    <w:p>
      <w:pPr>
        <w:tabs>
          <w:tab w:val="left" w:pos="142" w:leader="none"/>
        </w:tabs>
        <w:spacing w:before="12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 hóa, dịch vụ</w:t>
      </w:r>
    </w:p>
    <w:p>
      <w:pPr>
        <w:tabs>
          <w:tab w:val="left" w:pos="142" w:leader="none"/>
        </w:tabs>
        <w:spacing w:before="120" w:after="0" w:line="240"/>
        <w:ind w:right="0" w:left="0" w:firstLine="56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 hóa, dịch vụ là chứng từ kế toán phản ánh nghiệp vụ bán hàng hóa, dịch vụ </w:t>
      </w:r>
      <w:r>
        <w:rPr>
          <w:rFonts w:ascii="Times New Roman" w:hAnsi="Times New Roman" w:cs="Times New Roman" w:eastAsia="Times New Roman"/>
          <w:color w:val="000000"/>
          <w:spacing w:val="0"/>
          <w:position w:val="0"/>
          <w:sz w:val="28"/>
          <w:shd w:fill="auto" w:val="clear"/>
        </w:rPr>
        <w:t xml:space="preserve">đ</w:t>
      </w:r>
      <w:r>
        <w:rPr>
          <w:rFonts w:ascii="Times New Roman" w:hAnsi="Times New Roman" w:cs="Times New Roman" w:eastAsia="Times New Roman"/>
          <w:color w:val="000000"/>
          <w:spacing w:val="0"/>
          <w:position w:val="0"/>
          <w:sz w:val="28"/>
          <w:shd w:fill="auto" w:val="clear"/>
        </w:rPr>
        <w:t xml:space="preserve">ã hoàn thành.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 hóa, dịch vụ có thể là </w:t>
      </w:r>
      <w:r>
        <w:rPr>
          <w:rFonts w:ascii="Times New Roman" w:hAnsi="Times New Roman" w:cs="Times New Roman" w:eastAsia="Times New Roman"/>
          <w:color w:val="000000"/>
          <w:spacing w:val="-4"/>
          <w:position w:val="0"/>
          <w:sz w:val="28"/>
          <w:shd w:fill="auto" w:val="clear"/>
        </w:rPr>
        <w:t xml:space="preserve">hóa  </w:t>
      </w:r>
      <w:r>
        <w:rPr>
          <w:rFonts w:ascii="Times New Roman" w:hAnsi="Times New Roman" w:cs="Times New Roman" w:eastAsia="Times New Roman"/>
          <w:color w:val="000000"/>
          <w:spacing w:val="-4"/>
          <w:position w:val="0"/>
          <w:sz w:val="28"/>
          <w:shd w:fill="auto" w:val="clear"/>
        </w:rPr>
        <w:t xml:space="preserve">đơn GTGT hoặc hóa đơn bán h</w:t>
      </w:r>
      <w:r>
        <w:rPr>
          <w:rFonts w:ascii="Times New Roman" w:hAnsi="Times New Roman" w:cs="Times New Roman" w:eastAsia="Times New Roman"/>
          <w:color w:val="000000"/>
          <w:spacing w:val="-4"/>
          <w:position w:val="0"/>
          <w:sz w:val="28"/>
          <w:shd w:fill="auto" w:val="clear"/>
        </w:rPr>
        <w:t xml:space="preserve">àng tùy theo quy </w:t>
      </w:r>
      <w:r>
        <w:rPr>
          <w:rFonts w:ascii="Times New Roman" w:hAnsi="Times New Roman" w:cs="Times New Roman" w:eastAsia="Times New Roman"/>
          <w:color w:val="000000"/>
          <w:spacing w:val="-4"/>
          <w:position w:val="0"/>
          <w:sz w:val="28"/>
          <w:shd w:fill="auto" w:val="clear"/>
        </w:rPr>
        <w:t xml:space="preserve">định của pháp luật thuế đối với từng phương pháp nộp thuế GTGT của doanh nghiệp si</w:t>
      </w:r>
      <w:r>
        <w:rPr>
          <w:rFonts w:ascii="Times New Roman" w:hAnsi="Times New Roman" w:cs="Times New Roman" w:eastAsia="Times New Roman"/>
          <w:color w:val="000000"/>
          <w:spacing w:val="-4"/>
          <w:position w:val="0"/>
          <w:sz w:val="28"/>
          <w:shd w:fill="auto" w:val="clear"/>
        </w:rPr>
        <w:t xml:space="preserve">êu nhỏ, trong </w:t>
      </w:r>
      <w:r>
        <w:rPr>
          <w:rFonts w:ascii="Times New Roman" w:hAnsi="Times New Roman" w:cs="Times New Roman" w:eastAsia="Times New Roman"/>
          <w:color w:val="000000"/>
          <w:spacing w:val="-4"/>
          <w:position w:val="0"/>
          <w:sz w:val="28"/>
          <w:shd w:fill="auto" w:val="clear"/>
        </w:rPr>
        <w:t xml:space="preserve">đó:</w:t>
      </w:r>
    </w:p>
    <w:p>
      <w:pPr>
        <w:tabs>
          <w:tab w:val="left" w:pos="142" w:leader="none"/>
        </w:tabs>
        <w:spacing w:before="8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Tr</w:t>
      </w:r>
      <w:r>
        <w:rPr>
          <w:rFonts w:ascii="Times New Roman" w:hAnsi="Times New Roman" w:cs="Times New Roman" w:eastAsia="Times New Roman"/>
          <w:color w:val="000000"/>
          <w:spacing w:val="0"/>
          <w:position w:val="0"/>
          <w:sz w:val="28"/>
          <w:shd w:fill="auto" w:val="clear"/>
        </w:rPr>
        <w:t xml:space="preserve">ường hợp doanh nghiệp siêu nhỏ nộp thuế GTGT theo phương pháp khấu trừ th</w:t>
      </w:r>
      <w:r>
        <w:rPr>
          <w:rFonts w:ascii="Times New Roman" w:hAnsi="Times New Roman" w:cs="Times New Roman" w:eastAsia="Times New Roman"/>
          <w:color w:val="000000"/>
          <w:spacing w:val="0"/>
          <w:position w:val="0"/>
          <w:sz w:val="28"/>
          <w:shd w:fill="auto" w:val="clear"/>
        </w:rPr>
        <w:t xml:space="preserve">ì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 hóa, dịch vụ phát hành cho khách hàng là hóa </w:t>
      </w:r>
      <w:r>
        <w:rPr>
          <w:rFonts w:ascii="Times New Roman" w:hAnsi="Times New Roman" w:cs="Times New Roman" w:eastAsia="Times New Roman"/>
          <w:color w:val="000000"/>
          <w:spacing w:val="0"/>
          <w:position w:val="0"/>
          <w:sz w:val="28"/>
          <w:shd w:fill="auto" w:val="clear"/>
        </w:rPr>
        <w:t xml:space="preserve">đơn GTGT. </w:t>
      </w:r>
    </w:p>
    <w:p>
      <w:pPr>
        <w:tabs>
          <w:tab w:val="left" w:pos="142" w:leader="none"/>
        </w:tabs>
        <w:spacing w:before="8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Tr</w:t>
      </w:r>
      <w:r>
        <w:rPr>
          <w:rFonts w:ascii="Times New Roman" w:hAnsi="Times New Roman" w:cs="Times New Roman" w:eastAsia="Times New Roman"/>
          <w:color w:val="000000"/>
          <w:spacing w:val="0"/>
          <w:position w:val="0"/>
          <w:sz w:val="28"/>
          <w:shd w:fill="auto" w:val="clear"/>
        </w:rPr>
        <w:t xml:space="preserve">ường hợp doanh nghiệp siêu nhỏ nộp thuế GTGT theo phương pháp trực tiếp th</w:t>
      </w:r>
      <w:r>
        <w:rPr>
          <w:rFonts w:ascii="Times New Roman" w:hAnsi="Times New Roman" w:cs="Times New Roman" w:eastAsia="Times New Roman"/>
          <w:color w:val="000000"/>
          <w:spacing w:val="0"/>
          <w:position w:val="0"/>
          <w:sz w:val="28"/>
          <w:shd w:fill="auto" w:val="clear"/>
        </w:rPr>
        <w:t xml:space="preserve">ì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 hóa, dịch vụ phát hành cho khách hàng là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w:t>
      </w:r>
    </w:p>
    <w:p>
      <w:pPr>
        <w:tabs>
          <w:tab w:val="left" w:pos="142" w:leader="none"/>
        </w:tabs>
        <w:spacing w:before="8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Hóa </w:t>
      </w:r>
      <w:r>
        <w:rPr>
          <w:rFonts w:ascii="Times New Roman" w:hAnsi="Times New Roman" w:cs="Times New Roman" w:eastAsia="Times New Roman"/>
          <w:color w:val="000000"/>
          <w:spacing w:val="0"/>
          <w:position w:val="0"/>
          <w:sz w:val="28"/>
          <w:shd w:fill="auto" w:val="clear"/>
        </w:rPr>
        <w:t xml:space="preserve">đơn bán h</w:t>
      </w:r>
      <w:r>
        <w:rPr>
          <w:rFonts w:ascii="Times New Roman" w:hAnsi="Times New Roman" w:cs="Times New Roman" w:eastAsia="Times New Roman"/>
          <w:color w:val="000000"/>
          <w:spacing w:val="0"/>
          <w:position w:val="0"/>
          <w:sz w:val="28"/>
          <w:shd w:fill="auto" w:val="clear"/>
        </w:rPr>
        <w:t xml:space="preserve">àng hóa, dịch vụ mà doanh nghiệp siêu nhỏ phát hành cho khách hàng khi bán hàng hóa, dịch vụ làm c</w:t>
      </w:r>
      <w:r>
        <w:rPr>
          <w:rFonts w:ascii="Times New Roman" w:hAnsi="Times New Roman" w:cs="Times New Roman" w:eastAsia="Times New Roman"/>
          <w:color w:val="000000"/>
          <w:spacing w:val="0"/>
          <w:position w:val="0"/>
          <w:sz w:val="28"/>
          <w:shd w:fill="auto" w:val="clear"/>
        </w:rPr>
        <w:t xml:space="preserve">ơ sở để xác định nghĩa vụ thuế TNDN của doanh nghiệp siêu nhỏ với ngân sách nhà nước.</w:t>
      </w:r>
    </w:p>
    <w:p>
      <w:pPr>
        <w:tabs>
          <w:tab w:val="left" w:pos="142" w:leader="none"/>
        </w:tabs>
        <w:spacing w:before="8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Chứng từ thanh toán tiền l</w:t>
      </w:r>
      <w:r>
        <w:rPr>
          <w:rFonts w:ascii="Times New Roman" w:hAnsi="Times New Roman" w:cs="Times New Roman" w:eastAsia="Times New Roman"/>
          <w:color w:val="000000"/>
          <w:spacing w:val="0"/>
          <w:position w:val="0"/>
          <w:sz w:val="28"/>
          <w:shd w:fill="auto" w:val="clear"/>
        </w:rPr>
        <w:t xml:space="preserve">ương và các khoản thu nhập cho người lao động là cơ sở để xác định nghĩa vụ thuế thu nhập cá nhân của người lao động trong doanh nghiệp siêu nhỏ với ngân sách nhà nước.</w:t>
      </w:r>
    </w:p>
    <w:p>
      <w:pPr>
        <w:tabs>
          <w:tab w:val="left" w:pos="142" w:leader="none"/>
        </w:tabs>
        <w:spacing w:before="8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Chứng từ nộp tiền vào NSNN làm c</w:t>
      </w:r>
      <w:r>
        <w:rPr>
          <w:rFonts w:ascii="Times New Roman" w:hAnsi="Times New Roman" w:cs="Times New Roman" w:eastAsia="Times New Roman"/>
          <w:color w:val="000000"/>
          <w:spacing w:val="0"/>
          <w:position w:val="0"/>
          <w:sz w:val="28"/>
          <w:shd w:fill="auto" w:val="clear"/>
        </w:rPr>
        <w:t xml:space="preserve">ăn cứ để đánh giá t</w:t>
      </w:r>
      <w:r>
        <w:rPr>
          <w:rFonts w:ascii="Times New Roman" w:hAnsi="Times New Roman" w:cs="Times New Roman" w:eastAsia="Times New Roman"/>
          <w:color w:val="000000"/>
          <w:spacing w:val="0"/>
          <w:position w:val="0"/>
          <w:sz w:val="28"/>
          <w:shd w:fill="auto" w:val="clear"/>
        </w:rPr>
        <w:t xml:space="preserve">ình hình thực hiện nghĩa vụ nộp thuế của doanh nghiệp siêu nhỏ với ngân sách nhà n</w:t>
      </w:r>
      <w:r>
        <w:rPr>
          <w:rFonts w:ascii="Times New Roman" w:hAnsi="Times New Roman" w:cs="Times New Roman" w:eastAsia="Times New Roman"/>
          <w:color w:val="000000"/>
          <w:spacing w:val="0"/>
          <w:position w:val="0"/>
          <w:sz w:val="28"/>
          <w:shd w:fill="auto" w:val="clear"/>
        </w:rPr>
        <w:t xml:space="preserve">ước.</w:t>
      </w:r>
    </w:p>
    <w:p>
      <w:pPr>
        <w:spacing w:before="24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16</w:t>
      </w:r>
      <w:r>
        <w:rPr>
          <w:rFonts w:ascii="Times New Roman" w:hAnsi="Times New Roman" w:cs="Times New Roman" w:eastAsia="Times New Roman"/>
          <w:b/>
          <w:color w:val="000000"/>
          <w:spacing w:val="0"/>
          <w:position w:val="0"/>
          <w:sz w:val="28"/>
          <w:shd w:fill="auto" w:val="clear"/>
        </w:rPr>
        <w:t xml:space="preserve">. Phương pháp kế toán </w:t>
      </w:r>
    </w:p>
    <w:p>
      <w:pPr>
        <w:tabs>
          <w:tab w:val="left" w:pos="142" w:leader="none"/>
        </w:tabs>
        <w:spacing w:before="80" w:after="0" w:line="240"/>
        <w:ind w:right="0" w:left="0" w:firstLine="567"/>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tính theo tỷ lệ % trên doanh thu bán hàng hóa, dịch vụ nếu không có nhu cầu thì không bắt buộc phải mở các tài khoản kế toán mà chỉ ghi </w:t>
      </w:r>
      <w:r>
        <w:rPr>
          <w:rFonts w:ascii="Times New Roman" w:hAnsi="Times New Roman" w:cs="Times New Roman" w:eastAsia="Times New Roman"/>
          <w:color w:val="000000"/>
          <w:spacing w:val="0"/>
          <w:position w:val="0"/>
          <w:sz w:val="28"/>
          <w:shd w:fill="auto" w:val="clear"/>
        </w:rPr>
        <w:t xml:space="preserve">đơn tr</w:t>
      </w:r>
      <w:r>
        <w:rPr>
          <w:rFonts w:ascii="Times New Roman" w:hAnsi="Times New Roman" w:cs="Times New Roman" w:eastAsia="Times New Roman"/>
          <w:color w:val="000000"/>
          <w:spacing w:val="0"/>
          <w:position w:val="0"/>
          <w:sz w:val="28"/>
          <w:shd w:fill="auto" w:val="clear"/>
        </w:rPr>
        <w:t xml:space="preserve">ên sổ kế toán (chỉ ghi chép nghiệp vụ kinh tế phát sinh vào khoản mục cần theo dõi mà không cần phản ánh các tài khoản </w:t>
      </w:r>
      <w:r>
        <w:rPr>
          <w:rFonts w:ascii="Times New Roman" w:hAnsi="Times New Roman" w:cs="Times New Roman" w:eastAsia="Times New Roman"/>
          <w:color w:val="000000"/>
          <w:spacing w:val="0"/>
          <w:position w:val="0"/>
          <w:sz w:val="28"/>
          <w:shd w:fill="auto" w:val="clear"/>
        </w:rPr>
        <w:t xml:space="preserve">đối ứng) để theo d</w:t>
      </w:r>
      <w:r>
        <w:rPr>
          <w:rFonts w:ascii="Times New Roman" w:hAnsi="Times New Roman" w:cs="Times New Roman" w:eastAsia="Times New Roman"/>
          <w:color w:val="000000"/>
          <w:spacing w:val="0"/>
          <w:position w:val="0"/>
          <w:sz w:val="28"/>
          <w:shd w:fill="auto" w:val="clear"/>
        </w:rPr>
        <w:t xml:space="preserve">õi các khoản doanh thu và thu nhập, các khoản thuế </w:t>
      </w:r>
      <w:r>
        <w:rPr>
          <w:rFonts w:ascii="Times New Roman" w:hAnsi="Times New Roman" w:cs="Times New Roman" w:eastAsia="Times New Roman"/>
          <w:color w:val="000000"/>
          <w:spacing w:val="-6"/>
          <w:position w:val="0"/>
          <w:sz w:val="28"/>
          <w:shd w:fill="auto" w:val="clear"/>
        </w:rPr>
        <w:t xml:space="preserve">phải nộp nhà n</w:t>
      </w:r>
      <w:r>
        <w:rPr>
          <w:rFonts w:ascii="Times New Roman" w:hAnsi="Times New Roman" w:cs="Times New Roman" w:eastAsia="Times New Roman"/>
          <w:color w:val="000000"/>
          <w:spacing w:val="-6"/>
          <w:position w:val="0"/>
          <w:sz w:val="28"/>
          <w:shd w:fill="auto" w:val="clear"/>
        </w:rPr>
        <w:t xml:space="preserve">ước, các khoản tiền lương và các khoản trích theo lương,... phục vụ cho việc xác định nghĩa vụ thuế của doanh nghiệp với ngân sách nhà nước.</w:t>
      </w:r>
    </w:p>
    <w:p>
      <w:pPr>
        <w:tabs>
          <w:tab w:val="left" w:pos="142" w:leader="none"/>
        </w:tabs>
        <w:spacing w:before="80" w:after="0" w:line="240"/>
        <w:ind w:right="0" w:left="0" w:firstLine="567"/>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Tr</w:t>
      </w:r>
      <w:r>
        <w:rPr>
          <w:rFonts w:ascii="Times New Roman" w:hAnsi="Times New Roman" w:cs="Times New Roman" w:eastAsia="Times New Roman"/>
          <w:color w:val="000000"/>
          <w:spacing w:val="0"/>
          <w:position w:val="0"/>
          <w:sz w:val="28"/>
          <w:shd w:fill="auto" w:val="clear"/>
        </w:rPr>
        <w:t xml:space="preserve">ường hợp doanh nghiệp siêu nhỏ nộp thuế TNDN tính theo tỷ lệ % trên doanh thu bán hàng hóa, dịch vụ có nhu cầu áp dụng các tài khoản kế toán như các doanh nghiệp nộp thuế TNDN theo phương pháp tính trên thu nhập tính thuế để phục vụ yêu cầu quản l</w:t>
      </w:r>
      <w:r>
        <w:rPr>
          <w:rFonts w:ascii="Times New Roman" w:hAnsi="Times New Roman" w:cs="Times New Roman" w:eastAsia="Times New Roman"/>
          <w:color w:val="000000"/>
          <w:spacing w:val="0"/>
          <w:position w:val="0"/>
          <w:sz w:val="28"/>
          <w:shd w:fill="auto" w:val="clear"/>
        </w:rPr>
        <w:t xml:space="preserve">ý hoạt </w:t>
      </w:r>
      <w:r>
        <w:rPr>
          <w:rFonts w:ascii="Times New Roman" w:hAnsi="Times New Roman" w:cs="Times New Roman" w:eastAsia="Times New Roman"/>
          <w:color w:val="000000"/>
          <w:spacing w:val="0"/>
          <w:position w:val="0"/>
          <w:sz w:val="28"/>
          <w:shd w:fill="auto" w:val="clear"/>
        </w:rPr>
        <w:t xml:space="preserve">động sản xuất kinh doanh của </w:t>
      </w:r>
      <w:r>
        <w:rPr>
          <w:rFonts w:ascii="Times New Roman" w:hAnsi="Times New Roman" w:cs="Times New Roman" w:eastAsia="Times New Roman"/>
          <w:color w:val="000000"/>
          <w:spacing w:val="-6"/>
          <w:position w:val="0"/>
          <w:sz w:val="28"/>
          <w:shd w:fill="auto" w:val="clear"/>
        </w:rPr>
        <w:t xml:space="preserve">đơn vị th</w:t>
      </w:r>
      <w:r>
        <w:rPr>
          <w:rFonts w:ascii="Times New Roman" w:hAnsi="Times New Roman" w:cs="Times New Roman" w:eastAsia="Times New Roman"/>
          <w:color w:val="000000"/>
          <w:spacing w:val="-6"/>
          <w:position w:val="0"/>
          <w:sz w:val="28"/>
          <w:shd w:fill="auto" w:val="clear"/>
        </w:rPr>
        <w:t xml:space="preserve">ì </w:t>
      </w:r>
      <w:r>
        <w:rPr>
          <w:rFonts w:ascii="Times New Roman" w:hAnsi="Times New Roman" w:cs="Times New Roman" w:eastAsia="Times New Roman"/>
          <w:color w:val="000000"/>
          <w:spacing w:val="-6"/>
          <w:position w:val="0"/>
          <w:sz w:val="28"/>
          <w:shd w:fill="auto" w:val="clear"/>
        </w:rPr>
        <w:t xml:space="preserve">được vận dụng các quy định tại chương II Thông tư n</w:t>
      </w:r>
      <w:r>
        <w:rPr>
          <w:rFonts w:ascii="Times New Roman" w:hAnsi="Times New Roman" w:cs="Times New Roman" w:eastAsia="Times New Roman"/>
          <w:color w:val="000000"/>
          <w:spacing w:val="-6"/>
          <w:position w:val="0"/>
          <w:sz w:val="28"/>
          <w:shd w:fill="auto" w:val="clear"/>
        </w:rPr>
        <w:t xml:space="preserve">ày </w:t>
      </w:r>
      <w:r>
        <w:rPr>
          <w:rFonts w:ascii="Times New Roman" w:hAnsi="Times New Roman" w:cs="Times New Roman" w:eastAsia="Times New Roman"/>
          <w:color w:val="000000"/>
          <w:spacing w:val="-6"/>
          <w:position w:val="0"/>
          <w:sz w:val="28"/>
          <w:shd w:fill="auto" w:val="clear"/>
        </w:rPr>
        <w:t xml:space="preserve">để thực hiện. </w:t>
      </w:r>
    </w:p>
    <w:p>
      <w:pPr>
        <w:spacing w:before="24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17</w:t>
      </w:r>
      <w:r>
        <w:rPr>
          <w:rFonts w:ascii="Times New Roman" w:hAnsi="Times New Roman" w:cs="Times New Roman" w:eastAsia="Times New Roman"/>
          <w:b/>
          <w:color w:val="000000"/>
          <w:spacing w:val="0"/>
          <w:position w:val="0"/>
          <w:sz w:val="28"/>
          <w:shd w:fill="auto" w:val="clear"/>
        </w:rPr>
        <w:t xml:space="preserve">. Sổ kế toán</w:t>
      </w:r>
    </w:p>
    <w:p>
      <w:pPr>
        <w:spacing w:before="120" w:after="120" w:line="240"/>
        <w:ind w:right="0" w:left="0" w:firstLine="567"/>
        <w:jc w:val="both"/>
        <w:rPr>
          <w:rFonts w:ascii="Times New Roman" w:hAnsi="Times New Roman" w:cs="Times New Roman" w:eastAsia="Times New Roman"/>
          <w:color w:val="000000"/>
          <w:spacing w:val="-6"/>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tính theo tỷ lệ % trên doanh thu bán hàng hóa, dịch vụ phải mở các sổ kế toán </w:t>
      </w:r>
      <w:r>
        <w:rPr>
          <w:rFonts w:ascii="Times New Roman" w:hAnsi="Times New Roman" w:cs="Times New Roman" w:eastAsia="Times New Roman"/>
          <w:color w:val="000000"/>
          <w:spacing w:val="0"/>
          <w:position w:val="0"/>
          <w:sz w:val="28"/>
          <w:shd w:fill="auto" w:val="clear"/>
        </w:rPr>
        <w:t xml:space="preserve">để theo d</w:t>
      </w:r>
      <w:r>
        <w:rPr>
          <w:rFonts w:ascii="Times New Roman" w:hAnsi="Times New Roman" w:cs="Times New Roman" w:eastAsia="Times New Roman"/>
          <w:color w:val="000000"/>
          <w:spacing w:val="0"/>
          <w:position w:val="0"/>
          <w:sz w:val="28"/>
          <w:shd w:fill="auto" w:val="clear"/>
        </w:rPr>
        <w:t xml:space="preserve">õi các khoản doanh thu và các khoản thu nhập, các khoản thuế phải nộp nhà n</w:t>
      </w:r>
      <w:r>
        <w:rPr>
          <w:rFonts w:ascii="Times New Roman" w:hAnsi="Times New Roman" w:cs="Times New Roman" w:eastAsia="Times New Roman"/>
          <w:color w:val="000000"/>
          <w:spacing w:val="0"/>
          <w:position w:val="0"/>
          <w:sz w:val="28"/>
          <w:shd w:fill="auto" w:val="clear"/>
        </w:rPr>
        <w:t xml:space="preserve">ước, các </w:t>
      </w:r>
      <w:r>
        <w:rPr>
          <w:rFonts w:ascii="Times New Roman" w:hAnsi="Times New Roman" w:cs="Times New Roman" w:eastAsia="Times New Roman"/>
          <w:color w:val="000000"/>
          <w:spacing w:val="-6"/>
          <w:position w:val="0"/>
          <w:sz w:val="28"/>
          <w:shd w:fill="auto" w:val="clear"/>
        </w:rPr>
        <w:t xml:space="preserve">khoản tiền lương và các khoản trích theo lương,... phục vụ cho việc xác định nghĩa vụ thuế của doanh nghiệp với ngân sách nhà nước theo danh mục sau đây:</w:t>
      </w:r>
    </w:p>
    <w:tbl>
      <w:tblPr/>
      <w:tblGrid>
        <w:gridCol w:w="817"/>
        <w:gridCol w:w="5812"/>
        <w:gridCol w:w="2551"/>
      </w:tblGrid>
      <w:tr>
        <w:trPr>
          <w:trHeight w:val="68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STT</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Tên sổ kế toán</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Ký hiệu</w:t>
            </w:r>
          </w:p>
        </w:tc>
      </w:tr>
      <w:tr>
        <w:trPr>
          <w:trHeight w:val="68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tiết doanh thu bán hàng hóa, dịch vụ</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-DNSN</w:t>
            </w:r>
          </w:p>
        </w:tc>
      </w:tr>
      <w:tr>
        <w:trPr>
          <w:trHeight w:val="899"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theo dõi tình hình thanh toán tiền l</w:t>
            </w:r>
            <w:r>
              <w:rPr>
                <w:rFonts w:ascii="Times New Roman" w:hAnsi="Times New Roman" w:cs="Times New Roman" w:eastAsia="Times New Roman"/>
                <w:color w:val="000000"/>
                <w:spacing w:val="0"/>
                <w:position w:val="0"/>
                <w:sz w:val="28"/>
                <w:shd w:fill="auto" w:val="clear"/>
              </w:rPr>
              <w:t xml:space="preserve">ương và các khoản nộp theo lương của người lao động</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-DNSN</w:t>
            </w:r>
          </w:p>
        </w:tc>
      </w:tr>
      <w:tr>
        <w:trPr>
          <w:trHeight w:val="680"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chi tiết vật liệu, dụng cụ, sản phẩm, hàng hóa</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-DNSN</w:t>
            </w:r>
          </w:p>
        </w:tc>
      </w:tr>
      <w:tr>
        <w:trPr>
          <w:trHeight w:val="803" w:hRule="auto"/>
          <w:jc w:val="left"/>
        </w:trPr>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Sổ theo dõi tình hình thực hiện nghĩa vụ thuế với NSNN</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Mẫu số S</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-DNSN</w:t>
            </w:r>
          </w:p>
        </w:tc>
      </w:tr>
    </w:tbl>
    <w:p>
      <w:pPr>
        <w:tabs>
          <w:tab w:val="left" w:pos="142" w:leader="none"/>
        </w:tabs>
        <w:spacing w:before="0" w:after="120" w:line="240"/>
        <w:ind w:right="0" w:left="0" w:firstLine="567"/>
        <w:jc w:val="both"/>
        <w:rPr>
          <w:rFonts w:ascii="Times New Roman" w:hAnsi="Times New Roman" w:cs="Times New Roman" w:eastAsia="Times New Roman"/>
          <w:color w:val="000000"/>
          <w:spacing w:val="0"/>
          <w:position w:val="0"/>
          <w:sz w:val="28"/>
          <w:shd w:fill="auto" w:val="clear"/>
        </w:rPr>
      </w:pPr>
    </w:p>
    <w:p>
      <w:pPr>
        <w:tabs>
          <w:tab w:val="left" w:pos="142" w:leader="none"/>
        </w:tabs>
        <w:spacing w:before="0" w:after="12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Biểu mẫu sổ kế toán, nội dung và ph</w:t>
      </w:r>
      <w:r>
        <w:rPr>
          <w:rFonts w:ascii="Times New Roman" w:hAnsi="Times New Roman" w:cs="Times New Roman" w:eastAsia="Times New Roman"/>
          <w:color w:val="000000"/>
          <w:spacing w:val="0"/>
          <w:position w:val="0"/>
          <w:sz w:val="28"/>
          <w:shd w:fill="auto" w:val="clear"/>
        </w:rPr>
        <w:t xml:space="preserve">ương pháp ghi sổ kế toán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này được hướng dẫn tại Phụ lục </w:t>
      </w: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i/>
          <w:color w:val="000000"/>
          <w:spacing w:val="0"/>
          <w:position w:val="0"/>
          <w:sz w:val="28"/>
          <w:shd w:fill="auto" w:val="clear"/>
        </w:rPr>
        <w:t xml:space="preserve">"Biểu mẫu sổ kế toán và phương pháp ghi sổ kế toán"</w:t>
      </w:r>
      <w:r>
        <w:rPr>
          <w:rFonts w:ascii="Times New Roman" w:hAnsi="Times New Roman" w:cs="Times New Roman" w:eastAsia="Times New Roman"/>
          <w:color w:val="000000"/>
          <w:spacing w:val="0"/>
          <w:position w:val="0"/>
          <w:sz w:val="28"/>
          <w:shd w:fill="auto" w:val="clear"/>
        </w:rPr>
        <w:t xml:space="preserve"> ban hành kèm theo Thông tư này.</w:t>
      </w:r>
    </w:p>
    <w:p>
      <w:pPr>
        <w:tabs>
          <w:tab w:val="left" w:pos="142" w:leader="none"/>
        </w:tabs>
        <w:spacing w:before="0" w:after="120" w:line="240"/>
        <w:ind w:right="0" w:left="0" w:firstLine="567"/>
        <w:jc w:val="both"/>
        <w:rPr>
          <w:rFonts w:ascii="Times New Roman" w:hAnsi="Times New Roman" w:cs="Times New Roman" w:eastAsia="Times New Roman"/>
          <w:color w:val="000000"/>
          <w:spacing w:val="2"/>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Ngoài các sổ kế toán h</w:t>
      </w:r>
      <w:r>
        <w:rPr>
          <w:rFonts w:ascii="Times New Roman" w:hAnsi="Times New Roman" w:cs="Times New Roman" w:eastAsia="Times New Roman"/>
          <w:color w:val="000000"/>
          <w:spacing w:val="0"/>
          <w:position w:val="0"/>
          <w:sz w:val="28"/>
          <w:shd w:fill="auto" w:val="clear"/>
        </w:rPr>
        <w:t xml:space="preserve">ướng dẫn tại khoản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Điều này, d</w:t>
      </w:r>
      <w:r>
        <w:rPr>
          <w:rFonts w:ascii="Times New Roman" w:hAnsi="Times New Roman" w:cs="Times New Roman" w:eastAsia="Times New Roman"/>
          <w:color w:val="000000"/>
          <w:spacing w:val="2"/>
          <w:position w:val="0"/>
          <w:sz w:val="28"/>
          <w:shd w:fill="auto" w:val="clear"/>
        </w:rPr>
        <w:t xml:space="preserve">oanh nghiệp siêu nhỏ </w:t>
      </w:r>
      <w:r>
        <w:rPr>
          <w:rFonts w:ascii="Times New Roman" w:hAnsi="Times New Roman" w:cs="Times New Roman" w:eastAsia="Times New Roman"/>
          <w:color w:val="000000"/>
          <w:spacing w:val="0"/>
          <w:position w:val="0"/>
          <w:sz w:val="28"/>
          <w:shd w:fill="auto" w:val="clear"/>
        </w:rPr>
        <w:t xml:space="preserve">nộp thuế TNDN tính theo tỷ lệ % trên doanh thu bán hàng hóa, dịch vụ </w:t>
      </w:r>
      <w:r>
        <w:rPr>
          <w:rFonts w:ascii="Times New Roman" w:hAnsi="Times New Roman" w:cs="Times New Roman" w:eastAsia="Times New Roman"/>
          <w:color w:val="000000"/>
          <w:spacing w:val="2"/>
          <w:position w:val="0"/>
          <w:sz w:val="28"/>
          <w:shd w:fill="auto" w:val="clear"/>
        </w:rPr>
        <w:t xml:space="preserve">có thể lựa chọn áp dụng thêm các sổ kế toán chi tiết hoặc các h</w:t>
      </w:r>
      <w:r>
        <w:rPr>
          <w:rFonts w:ascii="Times New Roman" w:hAnsi="Times New Roman" w:cs="Times New Roman" w:eastAsia="Times New Roman"/>
          <w:color w:val="000000"/>
          <w:spacing w:val="2"/>
          <w:position w:val="0"/>
          <w:sz w:val="28"/>
          <w:shd w:fill="auto" w:val="clear"/>
        </w:rPr>
        <w:t xml:space="preserve">ình thức sổ kế toán tổng hợp khác tại Thông t</w:t>
      </w:r>
      <w:r>
        <w:rPr>
          <w:rFonts w:ascii="Times New Roman" w:hAnsi="Times New Roman" w:cs="Times New Roman" w:eastAsia="Times New Roman"/>
          <w:color w:val="000000"/>
          <w:spacing w:val="2"/>
          <w:position w:val="0"/>
          <w:sz w:val="28"/>
          <w:shd w:fill="auto" w:val="clear"/>
        </w:rPr>
        <w:t xml:space="preserve">ư số </w:t>
      </w:r>
      <w:r>
        <w:rPr>
          <w:rFonts w:ascii="Times New Roman" w:hAnsi="Times New Roman" w:cs="Times New Roman" w:eastAsia="Times New Roman"/>
          <w:color w:val="000000"/>
          <w:spacing w:val="2"/>
          <w:position w:val="0"/>
          <w:sz w:val="28"/>
          <w:shd w:fill="auto" w:val="clear"/>
        </w:rPr>
        <w:t xml:space="preserve">133</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w:t>
      </w:r>
      <w:r>
        <w:rPr>
          <w:rFonts w:ascii="Times New Roman" w:hAnsi="Times New Roman" w:cs="Times New Roman" w:eastAsia="Times New Roman"/>
          <w:color w:val="000000"/>
          <w:spacing w:val="2"/>
          <w:position w:val="0"/>
          <w:sz w:val="28"/>
          <w:shd w:fill="auto" w:val="clear"/>
        </w:rPr>
        <w:t xml:space="preserve">/TT-BTC của Bộ Tài chính ngày </w:t>
      </w:r>
      <w:r>
        <w:rPr>
          <w:rFonts w:ascii="Times New Roman" w:hAnsi="Times New Roman" w:cs="Times New Roman" w:eastAsia="Times New Roman"/>
          <w:color w:val="000000"/>
          <w:spacing w:val="2"/>
          <w:position w:val="0"/>
          <w:sz w:val="28"/>
          <w:shd w:fill="auto" w:val="clear"/>
        </w:rPr>
        <w:t xml:space="preserve">26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8</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2016 </w:t>
      </w:r>
      <w:r>
        <w:rPr>
          <w:rFonts w:ascii="Times New Roman" w:hAnsi="Times New Roman" w:cs="Times New Roman" w:eastAsia="Times New Roman"/>
          <w:color w:val="000000"/>
          <w:spacing w:val="2"/>
          <w:position w:val="0"/>
          <w:sz w:val="28"/>
          <w:shd w:fill="auto" w:val="clear"/>
        </w:rPr>
        <w:t xml:space="preserve">hướng dẫn chế độ kế toán doanh nghiệp nhỏ và vừa cho phù hợp với yêu cầu quản l</w:t>
      </w:r>
      <w:r>
        <w:rPr>
          <w:rFonts w:ascii="Times New Roman" w:hAnsi="Times New Roman" w:cs="Times New Roman" w:eastAsia="Times New Roman"/>
          <w:color w:val="000000"/>
          <w:spacing w:val="2"/>
          <w:position w:val="0"/>
          <w:sz w:val="28"/>
          <w:shd w:fill="auto" w:val="clear"/>
        </w:rPr>
        <w:t xml:space="preserve">ý hoạt </w:t>
      </w:r>
      <w:r>
        <w:rPr>
          <w:rFonts w:ascii="Times New Roman" w:hAnsi="Times New Roman" w:cs="Times New Roman" w:eastAsia="Times New Roman"/>
          <w:color w:val="000000"/>
          <w:spacing w:val="2"/>
          <w:position w:val="0"/>
          <w:sz w:val="28"/>
          <w:shd w:fill="auto" w:val="clear"/>
        </w:rPr>
        <w:t xml:space="preserve">động sản xuất kinh doanh của doanh nghiệp cũng như nghĩa vụ thuế với NSNN.</w:t>
      </w:r>
    </w:p>
    <w:p>
      <w:pPr>
        <w:spacing w:before="0" w:after="12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18</w:t>
      </w:r>
      <w:r>
        <w:rPr>
          <w:rFonts w:ascii="Times New Roman" w:hAnsi="Times New Roman" w:cs="Times New Roman" w:eastAsia="Times New Roman"/>
          <w:b/>
          <w:color w:val="000000"/>
          <w:spacing w:val="0"/>
          <w:position w:val="0"/>
          <w:sz w:val="28"/>
          <w:shd w:fill="auto" w:val="clear"/>
        </w:rPr>
        <w:t xml:space="preserve">. Báo cáo t</w:t>
      </w:r>
      <w:r>
        <w:rPr>
          <w:rFonts w:ascii="Times New Roman" w:hAnsi="Times New Roman" w:cs="Times New Roman" w:eastAsia="Times New Roman"/>
          <w:b/>
          <w:color w:val="000000"/>
          <w:spacing w:val="0"/>
          <w:position w:val="0"/>
          <w:sz w:val="28"/>
          <w:shd w:fill="auto" w:val="clear"/>
        </w:rPr>
        <w:t xml:space="preserve">ài chính</w:t>
      </w:r>
    </w:p>
    <w:p>
      <w:pPr>
        <w:tabs>
          <w:tab w:val="left" w:pos="142" w:leader="none"/>
        </w:tabs>
        <w:spacing w:before="0" w:after="12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Doanh nghiệp siêu nhỏ nộp thuế TNDN tính theo tỷ lệ % trên doanh thu bán hàng hóa, dịch vụ không bắt buộc phải lập báo cáo tài chính </w:t>
      </w:r>
      <w:r>
        <w:rPr>
          <w:rFonts w:ascii="Times New Roman" w:hAnsi="Times New Roman" w:cs="Times New Roman" w:eastAsia="Times New Roman"/>
          <w:color w:val="000000"/>
          <w:spacing w:val="0"/>
          <w:position w:val="0"/>
          <w:sz w:val="28"/>
          <w:shd w:fill="auto" w:val="clear"/>
        </w:rPr>
        <w:t xml:space="preserve">để nộp cho cơ quan thuế. </w:t>
      </w:r>
    </w:p>
    <w:p>
      <w:pPr>
        <w:tabs>
          <w:tab w:val="left" w:pos="142" w:leader="none"/>
        </w:tabs>
        <w:spacing w:before="0" w:after="120" w:line="240"/>
        <w:ind w:right="0" w:left="0" w:firstLine="567"/>
        <w:jc w:val="both"/>
        <w:rPr>
          <w:rFonts w:ascii="Times New Roman" w:hAnsi="Times New Roman" w:cs="Times New Roman" w:eastAsia="Times New Roman"/>
          <w:color w:val="000000"/>
          <w:spacing w:val="-4"/>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Doanh nghiệp siêu nhỏ nộp thuế TNDN tính theo tỷ lệ % trên doanh </w:t>
      </w:r>
      <w:r>
        <w:rPr>
          <w:rFonts w:ascii="Times New Roman" w:hAnsi="Times New Roman" w:cs="Times New Roman" w:eastAsia="Times New Roman"/>
          <w:color w:val="000000"/>
          <w:spacing w:val="-4"/>
          <w:position w:val="0"/>
          <w:sz w:val="28"/>
          <w:shd w:fill="auto" w:val="clear"/>
        </w:rPr>
        <w:t xml:space="preserve">thu bán hàng hóa, dịch vụ thực hiện các báo cáo theo quy </w:t>
      </w:r>
      <w:r>
        <w:rPr>
          <w:rFonts w:ascii="Times New Roman" w:hAnsi="Times New Roman" w:cs="Times New Roman" w:eastAsia="Times New Roman"/>
          <w:color w:val="000000"/>
          <w:spacing w:val="-4"/>
          <w:position w:val="0"/>
          <w:sz w:val="28"/>
          <w:shd w:fill="auto" w:val="clear"/>
        </w:rPr>
        <w:t xml:space="preserve">định của pháp luật thuế. Thời gian lập v</w:t>
      </w:r>
      <w:r>
        <w:rPr>
          <w:rFonts w:ascii="Times New Roman" w:hAnsi="Times New Roman" w:cs="Times New Roman" w:eastAsia="Times New Roman"/>
          <w:color w:val="000000"/>
          <w:spacing w:val="-4"/>
          <w:position w:val="0"/>
          <w:sz w:val="28"/>
          <w:shd w:fill="auto" w:val="clear"/>
        </w:rPr>
        <w:t xml:space="preserve">à nộp báo cáo thực hiện theo quy </w:t>
      </w:r>
      <w:r>
        <w:rPr>
          <w:rFonts w:ascii="Times New Roman" w:hAnsi="Times New Roman" w:cs="Times New Roman" w:eastAsia="Times New Roman"/>
          <w:color w:val="000000"/>
          <w:spacing w:val="-4"/>
          <w:position w:val="0"/>
          <w:sz w:val="28"/>
          <w:shd w:fill="auto" w:val="clear"/>
        </w:rPr>
        <w:t xml:space="preserve">định của pháp luật thuế.</w:t>
      </w:r>
    </w:p>
    <w:p>
      <w:pPr>
        <w:tabs>
          <w:tab w:val="left" w:pos="142" w:leader="none"/>
        </w:tabs>
        <w:spacing w:before="0" w:after="12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Ngoài báo cáo theo quy </w:t>
      </w:r>
      <w:r>
        <w:rPr>
          <w:rFonts w:ascii="Times New Roman" w:hAnsi="Times New Roman" w:cs="Times New Roman" w:eastAsia="Times New Roman"/>
          <w:color w:val="000000"/>
          <w:spacing w:val="0"/>
          <w:position w:val="0"/>
          <w:sz w:val="28"/>
          <w:shd w:fill="auto" w:val="clear"/>
        </w:rPr>
        <w:t xml:space="preserve">định của pháp luật về thuế, căn cứ v</w:t>
      </w:r>
      <w:r>
        <w:rPr>
          <w:rFonts w:ascii="Times New Roman" w:hAnsi="Times New Roman" w:cs="Times New Roman" w:eastAsia="Times New Roman"/>
          <w:color w:val="000000"/>
          <w:spacing w:val="0"/>
          <w:position w:val="0"/>
          <w:sz w:val="28"/>
          <w:shd w:fill="auto" w:val="clear"/>
        </w:rPr>
        <w:t xml:space="preserve">ào các thông tin về doanh thu bán hàng và cung cấp dịch vụ, tiền l</w:t>
      </w:r>
      <w:r>
        <w:rPr>
          <w:rFonts w:ascii="Times New Roman" w:hAnsi="Times New Roman" w:cs="Times New Roman" w:eastAsia="Times New Roman"/>
          <w:color w:val="000000"/>
          <w:spacing w:val="0"/>
          <w:position w:val="0"/>
          <w:sz w:val="28"/>
          <w:shd w:fill="auto" w:val="clear"/>
        </w:rPr>
        <w:t xml:space="preserve">ương và các khoản nộp theo lương,... các doanh nghiệp siêu nhỏ có thể lập các báo cáo kế toán phục vụ cho quản trị, điều hành doanh nghiệp.</w:t>
      </w:r>
    </w:p>
    <w:p>
      <w:pPr>
        <w:tabs>
          <w:tab w:val="left" w:pos="142" w:leader="none"/>
        </w:tabs>
        <w:spacing w:before="0" w:after="12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Doanh nghiệp siêu nhỏ nộp thuế TNDN tính theo tỷ lệ % trên doanh thu bán hàng hóa, dịch vụ nếu lựa chọn áp dụng chế </w:t>
      </w:r>
      <w:r>
        <w:rPr>
          <w:rFonts w:ascii="Times New Roman" w:hAnsi="Times New Roman" w:cs="Times New Roman" w:eastAsia="Times New Roman"/>
          <w:color w:val="000000"/>
          <w:spacing w:val="0"/>
          <w:position w:val="0"/>
          <w:sz w:val="28"/>
          <w:shd w:fill="auto" w:val="clear"/>
        </w:rPr>
        <w:t xml:space="preserve">độ kế toán quy định tại Chương II Thông tư n</w:t>
      </w:r>
      <w:r>
        <w:rPr>
          <w:rFonts w:ascii="Times New Roman" w:hAnsi="Times New Roman" w:cs="Times New Roman" w:eastAsia="Times New Roman"/>
          <w:color w:val="000000"/>
          <w:spacing w:val="0"/>
          <w:position w:val="0"/>
          <w:sz w:val="28"/>
          <w:shd w:fill="auto" w:val="clear"/>
        </w:rPr>
        <w:t xml:space="preserve">ày </w:t>
      </w:r>
      <w:r>
        <w:rPr>
          <w:rFonts w:ascii="Times New Roman" w:hAnsi="Times New Roman" w:cs="Times New Roman" w:eastAsia="Times New Roman"/>
          <w:color w:val="000000"/>
          <w:spacing w:val="0"/>
          <w:position w:val="0"/>
          <w:sz w:val="28"/>
          <w:shd w:fill="auto" w:val="clear"/>
        </w:rPr>
        <w:t xml:space="preserve">để phục vụ cho nhu cầu quản lý hoạt động sản xuất kinh doanh của doanh nghiệp th</w:t>
      </w:r>
      <w:r>
        <w:rPr>
          <w:rFonts w:ascii="Times New Roman" w:hAnsi="Times New Roman" w:cs="Times New Roman" w:eastAsia="Times New Roman"/>
          <w:color w:val="000000"/>
          <w:spacing w:val="0"/>
          <w:position w:val="0"/>
          <w:sz w:val="28"/>
          <w:shd w:fill="auto" w:val="clear"/>
        </w:rPr>
        <w:t xml:space="preserve">ì vẫn lập báo cáo tài chính theo quy </w:t>
      </w:r>
      <w:r>
        <w:rPr>
          <w:rFonts w:ascii="Times New Roman" w:hAnsi="Times New Roman" w:cs="Times New Roman" w:eastAsia="Times New Roman"/>
          <w:color w:val="000000"/>
          <w:spacing w:val="0"/>
          <w:position w:val="0"/>
          <w:sz w:val="28"/>
          <w:shd w:fill="auto" w:val="clear"/>
        </w:rPr>
        <w:t xml:space="preserve">định. Báo cáo t</w:t>
      </w:r>
      <w:r>
        <w:rPr>
          <w:rFonts w:ascii="Times New Roman" w:hAnsi="Times New Roman" w:cs="Times New Roman" w:eastAsia="Times New Roman"/>
          <w:color w:val="000000"/>
          <w:spacing w:val="0"/>
          <w:position w:val="0"/>
          <w:sz w:val="28"/>
          <w:shd w:fill="auto" w:val="clear"/>
        </w:rPr>
        <w:t xml:space="preserve">ài chính </w:t>
      </w:r>
      <w:r>
        <w:rPr>
          <w:rFonts w:ascii="Times New Roman" w:hAnsi="Times New Roman" w:cs="Times New Roman" w:eastAsia="Times New Roman"/>
          <w:color w:val="000000"/>
          <w:spacing w:val="0"/>
          <w:position w:val="0"/>
          <w:sz w:val="28"/>
          <w:shd w:fill="auto" w:val="clear"/>
        </w:rPr>
        <w:t xml:space="preserve">được lập không phải nộp cho cơ quan thuế m</w:t>
      </w:r>
      <w:r>
        <w:rPr>
          <w:rFonts w:ascii="Times New Roman" w:hAnsi="Times New Roman" w:cs="Times New Roman" w:eastAsia="Times New Roman"/>
          <w:color w:val="000000"/>
          <w:spacing w:val="0"/>
          <w:position w:val="0"/>
          <w:sz w:val="28"/>
          <w:shd w:fill="auto" w:val="clear"/>
        </w:rPr>
        <w:t xml:space="preserve">à </w:t>
      </w:r>
      <w:r>
        <w:rPr>
          <w:rFonts w:ascii="Times New Roman" w:hAnsi="Times New Roman" w:cs="Times New Roman" w:eastAsia="Times New Roman"/>
          <w:color w:val="000000"/>
          <w:spacing w:val="0"/>
          <w:position w:val="0"/>
          <w:sz w:val="28"/>
          <w:shd w:fill="auto" w:val="clear"/>
        </w:rPr>
        <w:t xml:space="preserve">được bảo quản, lưu trữ theo quy định v</w:t>
      </w:r>
      <w:r>
        <w:rPr>
          <w:rFonts w:ascii="Times New Roman" w:hAnsi="Times New Roman" w:cs="Times New Roman" w:eastAsia="Times New Roman"/>
          <w:color w:val="000000"/>
          <w:spacing w:val="0"/>
          <w:position w:val="0"/>
          <w:sz w:val="28"/>
          <w:shd w:fill="auto" w:val="clear"/>
        </w:rPr>
        <w:t xml:space="preserve">à sử dụng tại doanh nghiệp </w:t>
      </w:r>
      <w:r>
        <w:rPr>
          <w:rFonts w:ascii="Times New Roman" w:hAnsi="Times New Roman" w:cs="Times New Roman" w:eastAsia="Times New Roman"/>
          <w:color w:val="000000"/>
          <w:spacing w:val="0"/>
          <w:position w:val="0"/>
          <w:sz w:val="28"/>
          <w:shd w:fill="auto" w:val="clear"/>
        </w:rPr>
        <w:t xml:space="preserve">để phục vụ cho việc thanh tra, kiểm tra khi có y</w:t>
      </w:r>
      <w:r>
        <w:rPr>
          <w:rFonts w:ascii="Times New Roman" w:hAnsi="Times New Roman" w:cs="Times New Roman" w:eastAsia="Times New Roman"/>
          <w:color w:val="000000"/>
          <w:spacing w:val="0"/>
          <w:position w:val="0"/>
          <w:sz w:val="28"/>
          <w:shd w:fill="auto" w:val="clear"/>
        </w:rPr>
        <w:t xml:space="preserve">êu cầu của c</w:t>
      </w:r>
      <w:r>
        <w:rPr>
          <w:rFonts w:ascii="Times New Roman" w:hAnsi="Times New Roman" w:cs="Times New Roman" w:eastAsia="Times New Roman"/>
          <w:color w:val="000000"/>
          <w:spacing w:val="0"/>
          <w:position w:val="0"/>
          <w:sz w:val="28"/>
          <w:shd w:fill="auto" w:val="clear"/>
        </w:rPr>
        <w:t xml:space="preserve">ơ quan nhà nước có thẩm quyền.  </w:t>
      </w:r>
    </w:p>
    <w:p>
      <w:pPr>
        <w:spacing w:before="240" w:after="0" w:line="240"/>
        <w:ind w:right="0" w:left="0" w:firstLine="561"/>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CH</w:t>
      </w:r>
      <w:r>
        <w:rPr>
          <w:rFonts w:ascii="Times New Roman" w:hAnsi="Times New Roman" w:cs="Times New Roman" w:eastAsia="Times New Roman"/>
          <w:b/>
          <w:color w:val="000000"/>
          <w:spacing w:val="0"/>
          <w:position w:val="0"/>
          <w:sz w:val="26"/>
          <w:shd w:fill="auto" w:val="clear"/>
        </w:rPr>
        <w:t xml:space="preserve">ƯƠNG IV</w:t>
      </w:r>
    </w:p>
    <w:p>
      <w:pPr>
        <w:spacing w:before="60" w:after="0" w:line="240"/>
        <w:ind w:right="0" w:left="0" w:firstLine="562"/>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TỔ CHỨC THỰC HIỆN</w:t>
      </w:r>
    </w:p>
    <w:p>
      <w:pPr>
        <w:spacing w:before="6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19</w:t>
      </w:r>
      <w:r>
        <w:rPr>
          <w:rFonts w:ascii="Times New Roman" w:hAnsi="Times New Roman" w:cs="Times New Roman" w:eastAsia="Times New Roman"/>
          <w:b/>
          <w:color w:val="000000"/>
          <w:spacing w:val="0"/>
          <w:position w:val="0"/>
          <w:sz w:val="28"/>
          <w:shd w:fill="auto" w:val="clear"/>
        </w:rPr>
        <w:t xml:space="preserve">. Chuyển số dư tr</w:t>
      </w:r>
      <w:r>
        <w:rPr>
          <w:rFonts w:ascii="Times New Roman" w:hAnsi="Times New Roman" w:cs="Times New Roman" w:eastAsia="Times New Roman"/>
          <w:b/>
          <w:color w:val="000000"/>
          <w:spacing w:val="0"/>
          <w:position w:val="0"/>
          <w:sz w:val="28"/>
          <w:shd w:fill="auto" w:val="clear"/>
        </w:rPr>
        <w:t xml:space="preserve">ên sổ kế toán</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Đối với các doanh nghiệp si</w:t>
      </w:r>
      <w:r>
        <w:rPr>
          <w:rFonts w:ascii="Times New Roman" w:hAnsi="Times New Roman" w:cs="Times New Roman" w:eastAsia="Times New Roman"/>
          <w:color w:val="000000"/>
          <w:spacing w:val="0"/>
          <w:position w:val="0"/>
          <w:sz w:val="28"/>
          <w:shd w:fill="auto" w:val="clear"/>
        </w:rPr>
        <w:t xml:space="preserve">êu nhỏ </w:t>
      </w:r>
      <w:r>
        <w:rPr>
          <w:rFonts w:ascii="Times New Roman" w:hAnsi="Times New Roman" w:cs="Times New Roman" w:eastAsia="Times New Roman"/>
          <w:color w:val="000000"/>
          <w:spacing w:val="0"/>
          <w:position w:val="0"/>
          <w:sz w:val="28"/>
          <w:shd w:fill="auto" w:val="clear"/>
        </w:rPr>
        <w:t xml:space="preserve">đang áp dụng Thông tư số </w:t>
      </w:r>
      <w:r>
        <w:rPr>
          <w:rFonts w:ascii="Times New Roman" w:hAnsi="Times New Roman" w:cs="Times New Roman" w:eastAsia="Times New Roman"/>
          <w:color w:val="000000"/>
          <w:spacing w:val="0"/>
          <w:position w:val="0"/>
          <w:sz w:val="28"/>
          <w:shd w:fill="auto" w:val="clear"/>
        </w:rPr>
        <w:t xml:space="preserve">133</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2016</w:t>
      </w:r>
      <w:r>
        <w:rPr>
          <w:rFonts w:ascii="Times New Roman" w:hAnsi="Times New Roman" w:cs="Times New Roman" w:eastAsia="Times New Roman"/>
          <w:color w:val="000000"/>
          <w:spacing w:val="0"/>
          <w:position w:val="0"/>
          <w:sz w:val="28"/>
          <w:shd w:fill="auto" w:val="clear"/>
        </w:rPr>
        <w:t xml:space="preserve">/TT-BTC nếu chuyển sang áp dụng chế độ kế toán theo quy định tại Chương II Thông tư n</w:t>
      </w:r>
      <w:r>
        <w:rPr>
          <w:rFonts w:ascii="Times New Roman" w:hAnsi="Times New Roman" w:cs="Times New Roman" w:eastAsia="Times New Roman"/>
          <w:color w:val="000000"/>
          <w:spacing w:val="0"/>
          <w:position w:val="0"/>
          <w:sz w:val="28"/>
          <w:shd w:fill="auto" w:val="clear"/>
        </w:rPr>
        <w:t xml:space="preserve">ày thực hiện chuyển số d</w:t>
      </w:r>
      <w:r>
        <w:rPr>
          <w:rFonts w:ascii="Times New Roman" w:hAnsi="Times New Roman" w:cs="Times New Roman" w:eastAsia="Times New Roman"/>
          <w:color w:val="000000"/>
          <w:spacing w:val="0"/>
          <w:position w:val="0"/>
          <w:sz w:val="28"/>
          <w:shd w:fill="auto" w:val="clear"/>
        </w:rPr>
        <w:t xml:space="preserve">ư các tài khoản kế toán như sau:</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TK </w:t>
      </w:r>
      <w:r>
        <w:rPr>
          <w:rFonts w:ascii="Times New Roman" w:hAnsi="Times New Roman" w:cs="Times New Roman" w:eastAsia="Times New Roman"/>
          <w:color w:val="000000"/>
          <w:spacing w:val="0"/>
          <w:position w:val="0"/>
          <w:sz w:val="28"/>
          <w:shd w:fill="auto" w:val="clear"/>
        </w:rPr>
        <w:t xml:space="preserve">112 </w:t>
      </w:r>
      <w:r>
        <w:rPr>
          <w:rFonts w:ascii="Times New Roman" w:hAnsi="Times New Roman" w:cs="Times New Roman" w:eastAsia="Times New Roman"/>
          <w:color w:val="000000"/>
          <w:spacing w:val="0"/>
          <w:position w:val="0"/>
          <w:sz w:val="28"/>
          <w:shd w:fill="auto" w:val="clear"/>
        </w:rPr>
        <w:t xml:space="preserve">- Tiền gửi ngân hàng và số dư TK </w:t>
      </w:r>
      <w:r>
        <w:rPr>
          <w:rFonts w:ascii="Times New Roman" w:hAnsi="Times New Roman" w:cs="Times New Roman" w:eastAsia="Times New Roman"/>
          <w:color w:val="000000"/>
          <w:spacing w:val="0"/>
          <w:position w:val="0"/>
          <w:sz w:val="28"/>
          <w:shd w:fill="auto" w:val="clear"/>
        </w:rPr>
        <w:t xml:space="preserve">1281 </w:t>
      </w:r>
      <w:r>
        <w:rPr>
          <w:rFonts w:ascii="Times New Roman" w:hAnsi="Times New Roman" w:cs="Times New Roman" w:eastAsia="Times New Roman"/>
          <w:color w:val="000000"/>
          <w:spacing w:val="0"/>
          <w:position w:val="0"/>
          <w:sz w:val="28"/>
          <w:shd w:fill="auto" w:val="clear"/>
        </w:rPr>
        <w:t xml:space="preserve">- Tiền gửi có kỳ hạn được chuyển sang TK </w:t>
      </w:r>
      <w:r>
        <w:rPr>
          <w:rFonts w:ascii="Times New Roman" w:hAnsi="Times New Roman" w:cs="Times New Roman" w:eastAsia="Times New Roman"/>
          <w:color w:val="000000"/>
          <w:spacing w:val="0"/>
          <w:position w:val="0"/>
          <w:sz w:val="28"/>
          <w:shd w:fill="auto" w:val="clear"/>
        </w:rPr>
        <w:t xml:space="preserve">111 </w:t>
      </w:r>
      <w:r>
        <w:rPr>
          <w:rFonts w:ascii="Times New Roman" w:hAnsi="Times New Roman" w:cs="Times New Roman" w:eastAsia="Times New Roman"/>
          <w:color w:val="000000"/>
          <w:spacing w:val="0"/>
          <w:position w:val="0"/>
          <w:sz w:val="28"/>
          <w:shd w:fill="auto" w:val="clear"/>
        </w:rPr>
        <w:t xml:space="preserve">- Tiền.</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1331 </w:t>
      </w:r>
      <w:r>
        <w:rPr>
          <w:rFonts w:ascii="Times New Roman" w:hAnsi="Times New Roman" w:cs="Times New Roman" w:eastAsia="Times New Roman"/>
          <w:color w:val="000000"/>
          <w:spacing w:val="0"/>
          <w:position w:val="0"/>
          <w:sz w:val="28"/>
          <w:shd w:fill="auto" w:val="clear"/>
        </w:rPr>
        <w:t xml:space="preserve">- Thuế GTGT được khấu trừ của hàng hóa, dịch vụ, TK </w:t>
      </w:r>
      <w:r>
        <w:rPr>
          <w:rFonts w:ascii="Times New Roman" w:hAnsi="Times New Roman" w:cs="Times New Roman" w:eastAsia="Times New Roman"/>
          <w:color w:val="000000"/>
          <w:spacing w:val="0"/>
          <w:position w:val="0"/>
          <w:sz w:val="28"/>
          <w:shd w:fill="auto" w:val="clear"/>
        </w:rPr>
        <w:t xml:space="preserve">1332 </w:t>
      </w:r>
      <w:r>
        <w:rPr>
          <w:rFonts w:ascii="Times New Roman" w:hAnsi="Times New Roman" w:cs="Times New Roman" w:eastAsia="Times New Roman"/>
          <w:color w:val="000000"/>
          <w:spacing w:val="0"/>
          <w:position w:val="0"/>
          <w:sz w:val="28"/>
          <w:shd w:fill="auto" w:val="clear"/>
        </w:rPr>
        <w:t xml:space="preserve">- Thuế GTGT được khấu trừ của TSCĐ được chuyển sang TK </w:t>
      </w:r>
      <w:r>
        <w:rPr>
          <w:rFonts w:ascii="Times New Roman" w:hAnsi="Times New Roman" w:cs="Times New Roman" w:eastAsia="Times New Roman"/>
          <w:color w:val="000000"/>
          <w:spacing w:val="0"/>
          <w:position w:val="0"/>
          <w:sz w:val="28"/>
          <w:shd w:fill="auto" w:val="clear"/>
        </w:rPr>
        <w:t xml:space="preserve">1313</w:t>
      </w:r>
      <w:r>
        <w:rPr>
          <w:rFonts w:ascii="Times New Roman" w:hAnsi="Times New Roman" w:cs="Times New Roman" w:eastAsia="Times New Roman"/>
          <w:color w:val="000000"/>
          <w:spacing w:val="0"/>
          <w:position w:val="0"/>
          <w:sz w:val="28"/>
          <w:shd w:fill="auto" w:val="clear"/>
        </w:rPr>
        <w:t xml:space="preserve">- Thuế GTGT được khấu trừ;</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136 </w:t>
      </w:r>
      <w:r>
        <w:rPr>
          <w:rFonts w:ascii="Times New Roman" w:hAnsi="Times New Roman" w:cs="Times New Roman" w:eastAsia="Times New Roman"/>
          <w:color w:val="000000"/>
          <w:spacing w:val="0"/>
          <w:position w:val="0"/>
          <w:sz w:val="28"/>
          <w:shd w:fill="auto" w:val="clear"/>
        </w:rPr>
        <w:t xml:space="preserve">- Phải thu nội bộ, TK </w:t>
      </w:r>
      <w:r>
        <w:rPr>
          <w:rFonts w:ascii="Times New Roman" w:hAnsi="Times New Roman" w:cs="Times New Roman" w:eastAsia="Times New Roman"/>
          <w:color w:val="000000"/>
          <w:spacing w:val="0"/>
          <w:position w:val="0"/>
          <w:sz w:val="28"/>
          <w:shd w:fill="auto" w:val="clear"/>
        </w:rPr>
        <w:t xml:space="preserve">138</w:t>
      </w:r>
      <w:r>
        <w:rPr>
          <w:rFonts w:ascii="Times New Roman" w:hAnsi="Times New Roman" w:cs="Times New Roman" w:eastAsia="Times New Roman"/>
          <w:color w:val="000000"/>
          <w:spacing w:val="0"/>
          <w:position w:val="0"/>
          <w:sz w:val="28"/>
          <w:shd w:fill="auto" w:val="clear"/>
        </w:rPr>
        <w:t xml:space="preserve">- Phải thu khác, TK </w:t>
      </w:r>
      <w:r>
        <w:rPr>
          <w:rFonts w:ascii="Times New Roman" w:hAnsi="Times New Roman" w:cs="Times New Roman" w:eastAsia="Times New Roman"/>
          <w:color w:val="000000"/>
          <w:spacing w:val="0"/>
          <w:position w:val="0"/>
          <w:sz w:val="28"/>
          <w:shd w:fill="auto" w:val="clear"/>
        </w:rPr>
        <w:t xml:space="preserve">141</w:t>
      </w:r>
      <w:r>
        <w:rPr>
          <w:rFonts w:ascii="Times New Roman" w:hAnsi="Times New Roman" w:cs="Times New Roman" w:eastAsia="Times New Roman"/>
          <w:color w:val="000000"/>
          <w:spacing w:val="0"/>
          <w:position w:val="0"/>
          <w:sz w:val="28"/>
          <w:shd w:fill="auto" w:val="clear"/>
        </w:rPr>
        <w:t xml:space="preserve">- Tạm ứng được chuyển sang TK </w:t>
      </w:r>
      <w:r>
        <w:rPr>
          <w:rFonts w:ascii="Times New Roman" w:hAnsi="Times New Roman" w:cs="Times New Roman" w:eastAsia="Times New Roman"/>
          <w:color w:val="000000"/>
          <w:spacing w:val="0"/>
          <w:position w:val="0"/>
          <w:sz w:val="28"/>
          <w:shd w:fill="auto" w:val="clear"/>
        </w:rPr>
        <w:t xml:space="preserve">1318</w:t>
      </w:r>
      <w:r>
        <w:rPr>
          <w:rFonts w:ascii="Times New Roman" w:hAnsi="Times New Roman" w:cs="Times New Roman" w:eastAsia="Times New Roman"/>
          <w:color w:val="000000"/>
          <w:spacing w:val="0"/>
          <w:position w:val="0"/>
          <w:sz w:val="28"/>
          <w:shd w:fill="auto" w:val="clear"/>
        </w:rPr>
        <w:t xml:space="preserve">- Các khoản nợ phải thu khác;</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152 </w:t>
      </w:r>
      <w:r>
        <w:rPr>
          <w:rFonts w:ascii="Times New Roman" w:hAnsi="Times New Roman" w:cs="Times New Roman" w:eastAsia="Times New Roman"/>
          <w:color w:val="000000"/>
          <w:spacing w:val="0"/>
          <w:position w:val="0"/>
          <w:sz w:val="28"/>
          <w:shd w:fill="auto" w:val="clear"/>
        </w:rPr>
        <w:t xml:space="preserve">- Nguyên vật liệu, TK </w:t>
      </w:r>
      <w:r>
        <w:rPr>
          <w:rFonts w:ascii="Times New Roman" w:hAnsi="Times New Roman" w:cs="Times New Roman" w:eastAsia="Times New Roman"/>
          <w:color w:val="000000"/>
          <w:spacing w:val="0"/>
          <w:position w:val="0"/>
          <w:sz w:val="28"/>
          <w:shd w:fill="auto" w:val="clear"/>
        </w:rPr>
        <w:t xml:space="preserve">153 </w:t>
      </w:r>
      <w:r>
        <w:rPr>
          <w:rFonts w:ascii="Times New Roman" w:hAnsi="Times New Roman" w:cs="Times New Roman" w:eastAsia="Times New Roman"/>
          <w:color w:val="000000"/>
          <w:spacing w:val="0"/>
          <w:position w:val="0"/>
          <w:sz w:val="28"/>
          <w:shd w:fill="auto" w:val="clear"/>
        </w:rPr>
        <w:t xml:space="preserve">- Công cụ, dụng cụ được chuyển sang TK </w:t>
      </w:r>
      <w:r>
        <w:rPr>
          <w:rFonts w:ascii="Times New Roman" w:hAnsi="Times New Roman" w:cs="Times New Roman" w:eastAsia="Times New Roman"/>
          <w:color w:val="000000"/>
          <w:spacing w:val="0"/>
          <w:position w:val="0"/>
          <w:sz w:val="28"/>
          <w:shd w:fill="auto" w:val="clear"/>
        </w:rPr>
        <w:t xml:space="preserve">1521</w:t>
      </w:r>
      <w:r>
        <w:rPr>
          <w:rFonts w:ascii="Times New Roman" w:hAnsi="Times New Roman" w:cs="Times New Roman" w:eastAsia="Times New Roman"/>
          <w:color w:val="000000"/>
          <w:spacing w:val="0"/>
          <w:position w:val="0"/>
          <w:sz w:val="28"/>
          <w:shd w:fill="auto" w:val="clear"/>
        </w:rPr>
        <w:t xml:space="preserve">- Nguyên vật liệu, dụng cụ;</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TK </w:t>
      </w:r>
      <w:r>
        <w:rPr>
          <w:rFonts w:ascii="Times New Roman" w:hAnsi="Times New Roman" w:cs="Times New Roman" w:eastAsia="Times New Roman"/>
          <w:color w:val="000000"/>
          <w:spacing w:val="0"/>
          <w:position w:val="0"/>
          <w:sz w:val="28"/>
          <w:shd w:fill="auto" w:val="clear"/>
        </w:rPr>
        <w:t xml:space="preserve">154 </w:t>
      </w:r>
      <w:r>
        <w:rPr>
          <w:rFonts w:ascii="Times New Roman" w:hAnsi="Times New Roman" w:cs="Times New Roman" w:eastAsia="Times New Roman"/>
          <w:color w:val="000000"/>
          <w:spacing w:val="0"/>
          <w:position w:val="0"/>
          <w:sz w:val="28"/>
          <w:shd w:fill="auto" w:val="clear"/>
        </w:rPr>
        <w:t xml:space="preserve">-  Chi phí sản xuất, kinh doanh dở dang được chuyển sang TK </w:t>
      </w:r>
      <w:r>
        <w:rPr>
          <w:rFonts w:ascii="Times New Roman" w:hAnsi="Times New Roman" w:cs="Times New Roman" w:eastAsia="Times New Roman"/>
          <w:color w:val="000000"/>
          <w:spacing w:val="0"/>
          <w:position w:val="0"/>
          <w:sz w:val="28"/>
          <w:shd w:fill="auto" w:val="clear"/>
        </w:rPr>
        <w:t xml:space="preserve">1524</w:t>
      </w:r>
      <w:r>
        <w:rPr>
          <w:rFonts w:ascii="Times New Roman" w:hAnsi="Times New Roman" w:cs="Times New Roman" w:eastAsia="Times New Roman"/>
          <w:color w:val="000000"/>
          <w:spacing w:val="0"/>
          <w:position w:val="0"/>
          <w:sz w:val="28"/>
          <w:shd w:fill="auto" w:val="clear"/>
        </w:rPr>
        <w:t xml:space="preserve">- Chi phí sản xuất kinh doanh dở dang;</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155 </w:t>
      </w:r>
      <w:r>
        <w:rPr>
          <w:rFonts w:ascii="Times New Roman" w:hAnsi="Times New Roman" w:cs="Times New Roman" w:eastAsia="Times New Roman"/>
          <w:color w:val="000000"/>
          <w:spacing w:val="0"/>
          <w:position w:val="0"/>
          <w:sz w:val="28"/>
          <w:shd w:fill="auto" w:val="clear"/>
        </w:rPr>
        <w:t xml:space="preserve">- Thành phẩm, TK </w:t>
      </w:r>
      <w:r>
        <w:rPr>
          <w:rFonts w:ascii="Times New Roman" w:hAnsi="Times New Roman" w:cs="Times New Roman" w:eastAsia="Times New Roman"/>
          <w:color w:val="000000"/>
          <w:spacing w:val="0"/>
          <w:position w:val="0"/>
          <w:sz w:val="28"/>
          <w:shd w:fill="auto" w:val="clear"/>
        </w:rPr>
        <w:t xml:space="preserve">156 </w:t>
      </w:r>
      <w:r>
        <w:rPr>
          <w:rFonts w:ascii="Times New Roman" w:hAnsi="Times New Roman" w:cs="Times New Roman" w:eastAsia="Times New Roman"/>
          <w:color w:val="000000"/>
          <w:spacing w:val="0"/>
          <w:position w:val="0"/>
          <w:sz w:val="28"/>
          <w:shd w:fill="auto" w:val="clear"/>
        </w:rPr>
        <w:t xml:space="preserve">- Hàng hóa và TK </w:t>
      </w:r>
      <w:r>
        <w:rPr>
          <w:rFonts w:ascii="Times New Roman" w:hAnsi="Times New Roman" w:cs="Times New Roman" w:eastAsia="Times New Roman"/>
          <w:color w:val="000000"/>
          <w:spacing w:val="0"/>
          <w:position w:val="0"/>
          <w:sz w:val="28"/>
          <w:shd w:fill="auto" w:val="clear"/>
        </w:rPr>
        <w:t xml:space="preserve">157</w:t>
      </w:r>
      <w:r>
        <w:rPr>
          <w:rFonts w:ascii="Times New Roman" w:hAnsi="Times New Roman" w:cs="Times New Roman" w:eastAsia="Times New Roman"/>
          <w:color w:val="000000"/>
          <w:spacing w:val="0"/>
          <w:position w:val="0"/>
          <w:sz w:val="28"/>
          <w:shd w:fill="auto" w:val="clear"/>
        </w:rPr>
        <w:t xml:space="preserve">- Hàng gửi đi bán được chuyển sang TK </w:t>
      </w:r>
      <w:r>
        <w:rPr>
          <w:rFonts w:ascii="Times New Roman" w:hAnsi="Times New Roman" w:cs="Times New Roman" w:eastAsia="Times New Roman"/>
          <w:color w:val="000000"/>
          <w:spacing w:val="0"/>
          <w:position w:val="0"/>
          <w:sz w:val="28"/>
          <w:shd w:fill="auto" w:val="clear"/>
        </w:rPr>
        <w:t xml:space="preserve">1526</w:t>
      </w:r>
      <w:r>
        <w:rPr>
          <w:rFonts w:ascii="Times New Roman" w:hAnsi="Times New Roman" w:cs="Times New Roman" w:eastAsia="Times New Roman"/>
          <w:color w:val="000000"/>
          <w:spacing w:val="0"/>
          <w:position w:val="0"/>
          <w:sz w:val="28"/>
          <w:shd w:fill="auto" w:val="clear"/>
        </w:rPr>
        <w:t xml:space="preserve">- Thành phẩm, hàng hóa trong đó có chi tiết theo yêu cầu quản l</w:t>
      </w:r>
      <w:r>
        <w:rPr>
          <w:rFonts w:ascii="Times New Roman" w:hAnsi="Times New Roman" w:cs="Times New Roman" w:eastAsia="Times New Roman"/>
          <w:color w:val="000000"/>
          <w:spacing w:val="0"/>
          <w:position w:val="0"/>
          <w:sz w:val="28"/>
          <w:shd w:fill="auto" w:val="clear"/>
        </w:rPr>
        <w:t xml:space="preserve">ý;</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Nợ TK </w:t>
      </w:r>
      <w:r>
        <w:rPr>
          <w:rFonts w:ascii="Times New Roman" w:hAnsi="Times New Roman" w:cs="Times New Roman" w:eastAsia="Times New Roman"/>
          <w:color w:val="000000"/>
          <w:spacing w:val="0"/>
          <w:position w:val="0"/>
          <w:sz w:val="28"/>
          <w:shd w:fill="auto" w:val="clear"/>
        </w:rPr>
        <w:t xml:space="preserve">211 </w:t>
      </w:r>
      <w:r>
        <w:rPr>
          <w:rFonts w:ascii="Times New Roman" w:hAnsi="Times New Roman" w:cs="Times New Roman" w:eastAsia="Times New Roman"/>
          <w:color w:val="000000"/>
          <w:spacing w:val="0"/>
          <w:position w:val="0"/>
          <w:sz w:val="28"/>
          <w:shd w:fill="auto" w:val="clear"/>
        </w:rPr>
        <w:t xml:space="preserve">- Tài sản cố định sau khi trừ số dư Có TK </w:t>
      </w:r>
      <w:r>
        <w:rPr>
          <w:rFonts w:ascii="Times New Roman" w:hAnsi="Times New Roman" w:cs="Times New Roman" w:eastAsia="Times New Roman"/>
          <w:color w:val="000000"/>
          <w:spacing w:val="0"/>
          <w:position w:val="0"/>
          <w:sz w:val="28"/>
          <w:shd w:fill="auto" w:val="clear"/>
        </w:rPr>
        <w:t xml:space="preserve">214 </w:t>
      </w:r>
      <w:r>
        <w:rPr>
          <w:rFonts w:ascii="Times New Roman" w:hAnsi="Times New Roman" w:cs="Times New Roman" w:eastAsia="Times New Roman"/>
          <w:color w:val="000000"/>
          <w:spacing w:val="0"/>
          <w:position w:val="0"/>
          <w:sz w:val="28"/>
          <w:shd w:fill="auto" w:val="clear"/>
        </w:rPr>
        <w:t xml:space="preserve">- Hao m</w:t>
      </w:r>
      <w:r>
        <w:rPr>
          <w:rFonts w:ascii="Times New Roman" w:hAnsi="Times New Roman" w:cs="Times New Roman" w:eastAsia="Times New Roman"/>
          <w:color w:val="000000"/>
          <w:spacing w:val="0"/>
          <w:position w:val="0"/>
          <w:sz w:val="28"/>
          <w:shd w:fill="auto" w:val="clear"/>
        </w:rPr>
        <w:t xml:space="preserve">òn tài sản cố </w:t>
      </w:r>
      <w:r>
        <w:rPr>
          <w:rFonts w:ascii="Times New Roman" w:hAnsi="Times New Roman" w:cs="Times New Roman" w:eastAsia="Times New Roman"/>
          <w:color w:val="000000"/>
          <w:spacing w:val="0"/>
          <w:position w:val="0"/>
          <w:sz w:val="28"/>
          <w:shd w:fill="auto" w:val="clear"/>
        </w:rPr>
        <w:t xml:space="preserve">định được chuyển sang dư Nợ TK </w:t>
      </w:r>
      <w:r>
        <w:rPr>
          <w:rFonts w:ascii="Times New Roman" w:hAnsi="Times New Roman" w:cs="Times New Roman" w:eastAsia="Times New Roman"/>
          <w:color w:val="000000"/>
          <w:spacing w:val="0"/>
          <w:position w:val="0"/>
          <w:sz w:val="28"/>
          <w:shd w:fill="auto" w:val="clear"/>
        </w:rPr>
        <w:t xml:space="preserve">211 </w:t>
      </w:r>
      <w:r>
        <w:rPr>
          <w:rFonts w:ascii="Times New Roman" w:hAnsi="Times New Roman" w:cs="Times New Roman" w:eastAsia="Times New Roman"/>
          <w:color w:val="000000"/>
          <w:spacing w:val="0"/>
          <w:position w:val="0"/>
          <w:sz w:val="28"/>
          <w:shd w:fill="auto" w:val="clear"/>
        </w:rPr>
        <w:t xml:space="preserve">- T</w:t>
      </w:r>
      <w:r>
        <w:rPr>
          <w:rFonts w:ascii="Times New Roman" w:hAnsi="Times New Roman" w:cs="Times New Roman" w:eastAsia="Times New Roman"/>
          <w:color w:val="000000"/>
          <w:spacing w:val="0"/>
          <w:position w:val="0"/>
          <w:sz w:val="28"/>
          <w:shd w:fill="auto" w:val="clear"/>
        </w:rPr>
        <w:t xml:space="preserve">ài sản cố </w:t>
      </w:r>
      <w:r>
        <w:rPr>
          <w:rFonts w:ascii="Times New Roman" w:hAnsi="Times New Roman" w:cs="Times New Roman" w:eastAsia="Times New Roman"/>
          <w:color w:val="000000"/>
          <w:spacing w:val="0"/>
          <w:position w:val="0"/>
          <w:sz w:val="28"/>
          <w:shd w:fill="auto" w:val="clear"/>
        </w:rPr>
        <w:t xml:space="preserve">định;</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TK </w:t>
      </w:r>
      <w:r>
        <w:rPr>
          <w:rFonts w:ascii="Times New Roman" w:hAnsi="Times New Roman" w:cs="Times New Roman" w:eastAsia="Times New Roman"/>
          <w:color w:val="000000"/>
          <w:spacing w:val="0"/>
          <w:position w:val="0"/>
          <w:sz w:val="28"/>
          <w:shd w:fill="auto" w:val="clear"/>
        </w:rPr>
        <w:t xml:space="preserve">334 </w:t>
      </w:r>
      <w:r>
        <w:rPr>
          <w:rFonts w:ascii="Times New Roman" w:hAnsi="Times New Roman" w:cs="Times New Roman" w:eastAsia="Times New Roman"/>
          <w:color w:val="000000"/>
          <w:spacing w:val="0"/>
          <w:position w:val="0"/>
          <w:sz w:val="28"/>
          <w:shd w:fill="auto" w:val="clear"/>
        </w:rPr>
        <w:t xml:space="preserve">- Phải trả người lao động được chuyển sang TK </w:t>
      </w:r>
      <w:r>
        <w:rPr>
          <w:rFonts w:ascii="Times New Roman" w:hAnsi="Times New Roman" w:cs="Times New Roman" w:eastAsia="Times New Roman"/>
          <w:color w:val="000000"/>
          <w:spacing w:val="0"/>
          <w:position w:val="0"/>
          <w:sz w:val="28"/>
          <w:shd w:fill="auto" w:val="clear"/>
        </w:rPr>
        <w:t xml:space="preserve">3311</w:t>
      </w:r>
      <w:r>
        <w:rPr>
          <w:rFonts w:ascii="Times New Roman" w:hAnsi="Times New Roman" w:cs="Times New Roman" w:eastAsia="Times New Roman"/>
          <w:color w:val="000000"/>
          <w:spacing w:val="0"/>
          <w:position w:val="0"/>
          <w:sz w:val="28"/>
          <w:shd w:fill="auto" w:val="clear"/>
        </w:rPr>
        <w:t xml:space="preserve">- Phải trả người lao động</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3382 </w:t>
      </w:r>
      <w:r>
        <w:rPr>
          <w:rFonts w:ascii="Times New Roman" w:hAnsi="Times New Roman" w:cs="Times New Roman" w:eastAsia="Times New Roman"/>
          <w:color w:val="000000"/>
          <w:spacing w:val="0"/>
          <w:position w:val="0"/>
          <w:sz w:val="28"/>
          <w:shd w:fill="auto" w:val="clear"/>
        </w:rPr>
        <w:t xml:space="preserve">– Kinh phí công đoàn, TK </w:t>
      </w:r>
      <w:r>
        <w:rPr>
          <w:rFonts w:ascii="Times New Roman" w:hAnsi="Times New Roman" w:cs="Times New Roman" w:eastAsia="Times New Roman"/>
          <w:color w:val="000000"/>
          <w:spacing w:val="0"/>
          <w:position w:val="0"/>
          <w:sz w:val="28"/>
          <w:shd w:fill="auto" w:val="clear"/>
        </w:rPr>
        <w:t xml:space="preserve">3383 </w:t>
      </w:r>
      <w:r>
        <w:rPr>
          <w:rFonts w:ascii="Times New Roman" w:hAnsi="Times New Roman" w:cs="Times New Roman" w:eastAsia="Times New Roman"/>
          <w:color w:val="000000"/>
          <w:spacing w:val="0"/>
          <w:position w:val="0"/>
          <w:sz w:val="28"/>
          <w:shd w:fill="auto" w:val="clear"/>
        </w:rPr>
        <w:t xml:space="preserve">- Bảo hiểm x</w:t>
      </w:r>
      <w:r>
        <w:rPr>
          <w:rFonts w:ascii="Times New Roman" w:hAnsi="Times New Roman" w:cs="Times New Roman" w:eastAsia="Times New Roman"/>
          <w:color w:val="000000"/>
          <w:spacing w:val="0"/>
          <w:position w:val="0"/>
          <w:sz w:val="28"/>
          <w:shd w:fill="auto" w:val="clear"/>
        </w:rPr>
        <w:t xml:space="preserve">ã hội, TK </w:t>
      </w:r>
      <w:r>
        <w:rPr>
          <w:rFonts w:ascii="Times New Roman" w:hAnsi="Times New Roman" w:cs="Times New Roman" w:eastAsia="Times New Roman"/>
          <w:color w:val="000000"/>
          <w:spacing w:val="0"/>
          <w:position w:val="0"/>
          <w:sz w:val="28"/>
          <w:shd w:fill="auto" w:val="clear"/>
        </w:rPr>
        <w:t xml:space="preserve">3384 </w:t>
      </w:r>
      <w:r>
        <w:rPr>
          <w:rFonts w:ascii="Times New Roman" w:hAnsi="Times New Roman" w:cs="Times New Roman" w:eastAsia="Times New Roman"/>
          <w:color w:val="000000"/>
          <w:spacing w:val="0"/>
          <w:position w:val="0"/>
          <w:sz w:val="28"/>
          <w:shd w:fill="auto" w:val="clear"/>
        </w:rPr>
        <w:t xml:space="preserve">- Bảo hiểm y tế, TK </w:t>
      </w:r>
      <w:r>
        <w:rPr>
          <w:rFonts w:ascii="Times New Roman" w:hAnsi="Times New Roman" w:cs="Times New Roman" w:eastAsia="Times New Roman"/>
          <w:color w:val="000000"/>
          <w:spacing w:val="0"/>
          <w:position w:val="0"/>
          <w:sz w:val="28"/>
          <w:shd w:fill="auto" w:val="clear"/>
        </w:rPr>
        <w:t xml:space="preserve">3385 </w:t>
      </w:r>
      <w:r>
        <w:rPr>
          <w:rFonts w:ascii="Times New Roman" w:hAnsi="Times New Roman" w:cs="Times New Roman" w:eastAsia="Times New Roman"/>
          <w:color w:val="000000"/>
          <w:spacing w:val="0"/>
          <w:position w:val="0"/>
          <w:sz w:val="28"/>
          <w:shd w:fill="auto" w:val="clear"/>
        </w:rPr>
        <w:t xml:space="preserve">- Bảo hiểm thất nghiệp </w:t>
      </w:r>
      <w:r>
        <w:rPr>
          <w:rFonts w:ascii="Times New Roman" w:hAnsi="Times New Roman" w:cs="Times New Roman" w:eastAsia="Times New Roman"/>
          <w:color w:val="000000"/>
          <w:spacing w:val="0"/>
          <w:position w:val="0"/>
          <w:sz w:val="28"/>
          <w:shd w:fill="auto" w:val="clear"/>
        </w:rPr>
        <w:t xml:space="preserve">được chuyển sang TK </w:t>
      </w:r>
      <w:r>
        <w:rPr>
          <w:rFonts w:ascii="Times New Roman" w:hAnsi="Times New Roman" w:cs="Times New Roman" w:eastAsia="Times New Roman"/>
          <w:color w:val="000000"/>
          <w:spacing w:val="0"/>
          <w:position w:val="0"/>
          <w:sz w:val="28"/>
          <w:shd w:fill="auto" w:val="clear"/>
        </w:rPr>
        <w:t xml:space="preserve">3312</w:t>
      </w:r>
      <w:r>
        <w:rPr>
          <w:rFonts w:ascii="Times New Roman" w:hAnsi="Times New Roman" w:cs="Times New Roman" w:eastAsia="Times New Roman"/>
          <w:color w:val="000000"/>
          <w:spacing w:val="0"/>
          <w:position w:val="0"/>
          <w:sz w:val="28"/>
          <w:shd w:fill="auto" w:val="clear"/>
        </w:rPr>
        <w:t xml:space="preserve">- Các khoản trích theo lương;</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331 </w:t>
      </w:r>
      <w:r>
        <w:rPr>
          <w:rFonts w:ascii="Times New Roman" w:hAnsi="Times New Roman" w:cs="Times New Roman" w:eastAsia="Times New Roman"/>
          <w:color w:val="000000"/>
          <w:spacing w:val="0"/>
          <w:position w:val="0"/>
          <w:sz w:val="28"/>
          <w:shd w:fill="auto" w:val="clear"/>
        </w:rPr>
        <w:t xml:space="preserve">- Phải trả người bán, TK </w:t>
      </w:r>
      <w:r>
        <w:rPr>
          <w:rFonts w:ascii="Times New Roman" w:hAnsi="Times New Roman" w:cs="Times New Roman" w:eastAsia="Times New Roman"/>
          <w:color w:val="000000"/>
          <w:spacing w:val="0"/>
          <w:position w:val="0"/>
          <w:sz w:val="28"/>
          <w:shd w:fill="auto" w:val="clear"/>
        </w:rPr>
        <w:t xml:space="preserve">335 </w:t>
      </w:r>
      <w:r>
        <w:rPr>
          <w:rFonts w:ascii="Times New Roman" w:hAnsi="Times New Roman" w:cs="Times New Roman" w:eastAsia="Times New Roman"/>
          <w:color w:val="000000"/>
          <w:spacing w:val="0"/>
          <w:position w:val="0"/>
          <w:sz w:val="28"/>
          <w:shd w:fill="auto" w:val="clear"/>
        </w:rPr>
        <w:t xml:space="preserve">- Chi phí phải trả, TK </w:t>
      </w:r>
      <w:r>
        <w:rPr>
          <w:rFonts w:ascii="Times New Roman" w:hAnsi="Times New Roman" w:cs="Times New Roman" w:eastAsia="Times New Roman"/>
          <w:color w:val="000000"/>
          <w:spacing w:val="0"/>
          <w:position w:val="0"/>
          <w:sz w:val="28"/>
          <w:shd w:fill="auto" w:val="clear"/>
        </w:rPr>
        <w:t xml:space="preserve">336 </w:t>
      </w:r>
      <w:r>
        <w:rPr>
          <w:rFonts w:ascii="Times New Roman" w:hAnsi="Times New Roman" w:cs="Times New Roman" w:eastAsia="Times New Roman"/>
          <w:color w:val="000000"/>
          <w:spacing w:val="0"/>
          <w:position w:val="0"/>
          <w:sz w:val="28"/>
          <w:shd w:fill="auto" w:val="clear"/>
        </w:rPr>
        <w:t xml:space="preserve">- Phải trả nội bộ, TK </w:t>
      </w:r>
      <w:r>
        <w:rPr>
          <w:rFonts w:ascii="Times New Roman" w:hAnsi="Times New Roman" w:cs="Times New Roman" w:eastAsia="Times New Roman"/>
          <w:color w:val="000000"/>
          <w:spacing w:val="0"/>
          <w:position w:val="0"/>
          <w:sz w:val="28"/>
          <w:shd w:fill="auto" w:val="clear"/>
        </w:rPr>
        <w:t xml:space="preserve">3381 </w:t>
      </w:r>
      <w:r>
        <w:rPr>
          <w:rFonts w:ascii="Times New Roman" w:hAnsi="Times New Roman" w:cs="Times New Roman" w:eastAsia="Times New Roman"/>
          <w:color w:val="000000"/>
          <w:spacing w:val="0"/>
          <w:position w:val="0"/>
          <w:sz w:val="28"/>
          <w:shd w:fill="auto" w:val="clear"/>
        </w:rPr>
        <w:t xml:space="preserve">- Phải trả, phải nộp khác, TK </w:t>
      </w:r>
      <w:r>
        <w:rPr>
          <w:rFonts w:ascii="Times New Roman" w:hAnsi="Times New Roman" w:cs="Times New Roman" w:eastAsia="Times New Roman"/>
          <w:color w:val="000000"/>
          <w:spacing w:val="0"/>
          <w:position w:val="0"/>
          <w:sz w:val="28"/>
          <w:shd w:fill="auto" w:val="clear"/>
        </w:rPr>
        <w:t xml:space="preserve">3386 </w:t>
      </w:r>
      <w:r>
        <w:rPr>
          <w:rFonts w:ascii="Times New Roman" w:hAnsi="Times New Roman" w:cs="Times New Roman" w:eastAsia="Times New Roman"/>
          <w:color w:val="000000"/>
          <w:spacing w:val="0"/>
          <w:position w:val="0"/>
          <w:sz w:val="28"/>
          <w:shd w:fill="auto" w:val="clear"/>
        </w:rPr>
        <w:t xml:space="preserve">- Nhận k</w:t>
      </w:r>
      <w:r>
        <w:rPr>
          <w:rFonts w:ascii="Times New Roman" w:hAnsi="Times New Roman" w:cs="Times New Roman" w:eastAsia="Times New Roman"/>
          <w:color w:val="000000"/>
          <w:spacing w:val="0"/>
          <w:position w:val="0"/>
          <w:sz w:val="28"/>
          <w:shd w:fill="auto" w:val="clear"/>
        </w:rPr>
        <w:t xml:space="preserve">ý quỹ, ký c</w:t>
      </w:r>
      <w:r>
        <w:rPr>
          <w:rFonts w:ascii="Times New Roman" w:hAnsi="Times New Roman" w:cs="Times New Roman" w:eastAsia="Times New Roman"/>
          <w:color w:val="000000"/>
          <w:spacing w:val="0"/>
          <w:position w:val="0"/>
          <w:sz w:val="28"/>
          <w:shd w:fill="auto" w:val="clear"/>
        </w:rPr>
        <w:t xml:space="preserve">ược, TK </w:t>
      </w:r>
      <w:r>
        <w:rPr>
          <w:rFonts w:ascii="Times New Roman" w:hAnsi="Times New Roman" w:cs="Times New Roman" w:eastAsia="Times New Roman"/>
          <w:color w:val="000000"/>
          <w:spacing w:val="0"/>
          <w:position w:val="0"/>
          <w:sz w:val="28"/>
          <w:shd w:fill="auto" w:val="clear"/>
        </w:rPr>
        <w:t xml:space="preserve">3387</w:t>
      </w:r>
      <w:r>
        <w:rPr>
          <w:rFonts w:ascii="Times New Roman" w:hAnsi="Times New Roman" w:cs="Times New Roman" w:eastAsia="Times New Roman"/>
          <w:color w:val="000000"/>
          <w:spacing w:val="0"/>
          <w:position w:val="0"/>
          <w:sz w:val="28"/>
          <w:shd w:fill="auto" w:val="clear"/>
        </w:rPr>
        <w:t xml:space="preserve">- Doanh thu chưa thực hiện, TK </w:t>
      </w:r>
      <w:r>
        <w:rPr>
          <w:rFonts w:ascii="Times New Roman" w:hAnsi="Times New Roman" w:cs="Times New Roman" w:eastAsia="Times New Roman"/>
          <w:color w:val="000000"/>
          <w:spacing w:val="0"/>
          <w:position w:val="0"/>
          <w:sz w:val="28"/>
          <w:shd w:fill="auto" w:val="clear"/>
        </w:rPr>
        <w:t xml:space="preserve">3388 </w:t>
      </w:r>
      <w:r>
        <w:rPr>
          <w:rFonts w:ascii="Times New Roman" w:hAnsi="Times New Roman" w:cs="Times New Roman" w:eastAsia="Times New Roman"/>
          <w:color w:val="000000"/>
          <w:spacing w:val="0"/>
          <w:position w:val="0"/>
          <w:sz w:val="28"/>
          <w:shd w:fill="auto" w:val="clear"/>
        </w:rPr>
        <w:t xml:space="preserve">- Phải trả, phải nộp khác, TK </w:t>
      </w:r>
      <w:r>
        <w:rPr>
          <w:rFonts w:ascii="Times New Roman" w:hAnsi="Times New Roman" w:cs="Times New Roman" w:eastAsia="Times New Roman"/>
          <w:color w:val="000000"/>
          <w:spacing w:val="0"/>
          <w:position w:val="0"/>
          <w:sz w:val="28"/>
          <w:shd w:fill="auto" w:val="clear"/>
        </w:rPr>
        <w:t xml:space="preserve">3411 </w:t>
      </w:r>
      <w:r>
        <w:rPr>
          <w:rFonts w:ascii="Times New Roman" w:hAnsi="Times New Roman" w:cs="Times New Roman" w:eastAsia="Times New Roman"/>
          <w:color w:val="000000"/>
          <w:spacing w:val="0"/>
          <w:position w:val="0"/>
          <w:sz w:val="28"/>
          <w:shd w:fill="auto" w:val="clear"/>
        </w:rPr>
        <w:t xml:space="preserve">- Các khoản đi vay và TK </w:t>
      </w:r>
      <w:r>
        <w:rPr>
          <w:rFonts w:ascii="Times New Roman" w:hAnsi="Times New Roman" w:cs="Times New Roman" w:eastAsia="Times New Roman"/>
          <w:color w:val="000000"/>
          <w:spacing w:val="0"/>
          <w:position w:val="0"/>
          <w:sz w:val="28"/>
          <w:shd w:fill="auto" w:val="clear"/>
        </w:rPr>
        <w:t xml:space="preserve">3412 </w:t>
      </w:r>
      <w:r>
        <w:rPr>
          <w:rFonts w:ascii="Times New Roman" w:hAnsi="Times New Roman" w:cs="Times New Roman" w:eastAsia="Times New Roman"/>
          <w:color w:val="000000"/>
          <w:spacing w:val="0"/>
          <w:position w:val="0"/>
          <w:sz w:val="28"/>
          <w:shd w:fill="auto" w:val="clear"/>
        </w:rPr>
        <w:t xml:space="preserve">- Nợ thuê tài chính được chuyển sang TK </w:t>
      </w:r>
      <w:r>
        <w:rPr>
          <w:rFonts w:ascii="Times New Roman" w:hAnsi="Times New Roman" w:cs="Times New Roman" w:eastAsia="Times New Roman"/>
          <w:color w:val="000000"/>
          <w:spacing w:val="0"/>
          <w:position w:val="0"/>
          <w:sz w:val="28"/>
          <w:shd w:fill="auto" w:val="clear"/>
        </w:rPr>
        <w:t xml:space="preserve">3318 </w:t>
      </w:r>
      <w:r>
        <w:rPr>
          <w:rFonts w:ascii="Times New Roman" w:hAnsi="Times New Roman" w:cs="Times New Roman" w:eastAsia="Times New Roman"/>
          <w:color w:val="000000"/>
          <w:spacing w:val="0"/>
          <w:position w:val="0"/>
          <w:sz w:val="28"/>
          <w:shd w:fill="auto" w:val="clear"/>
        </w:rPr>
        <w:t xml:space="preserve">- Các khoản nợ phải trả khác;</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33311 </w:t>
      </w:r>
      <w:r>
        <w:rPr>
          <w:rFonts w:ascii="Times New Roman" w:hAnsi="Times New Roman" w:cs="Times New Roman" w:eastAsia="Times New Roman"/>
          <w:color w:val="000000"/>
          <w:spacing w:val="0"/>
          <w:position w:val="0"/>
          <w:sz w:val="28"/>
          <w:shd w:fill="auto" w:val="clear"/>
        </w:rPr>
        <w:t xml:space="preserve">- Thuế GTGT đầu ra, TK </w:t>
      </w:r>
      <w:r>
        <w:rPr>
          <w:rFonts w:ascii="Times New Roman" w:hAnsi="Times New Roman" w:cs="Times New Roman" w:eastAsia="Times New Roman"/>
          <w:color w:val="000000"/>
          <w:spacing w:val="0"/>
          <w:position w:val="0"/>
          <w:sz w:val="28"/>
          <w:shd w:fill="auto" w:val="clear"/>
        </w:rPr>
        <w:t xml:space="preserve">33312 </w:t>
      </w:r>
      <w:r>
        <w:rPr>
          <w:rFonts w:ascii="Times New Roman" w:hAnsi="Times New Roman" w:cs="Times New Roman" w:eastAsia="Times New Roman"/>
          <w:color w:val="000000"/>
          <w:spacing w:val="0"/>
          <w:position w:val="0"/>
          <w:sz w:val="28"/>
          <w:shd w:fill="auto" w:val="clear"/>
        </w:rPr>
        <w:t xml:space="preserve">- Thuế GTGT hàng nhập khẩu được chuyển sang TK </w:t>
      </w:r>
      <w:r>
        <w:rPr>
          <w:rFonts w:ascii="Times New Roman" w:hAnsi="Times New Roman" w:cs="Times New Roman" w:eastAsia="Times New Roman"/>
          <w:color w:val="000000"/>
          <w:spacing w:val="0"/>
          <w:position w:val="0"/>
          <w:sz w:val="28"/>
          <w:shd w:fill="auto" w:val="clear"/>
        </w:rPr>
        <w:t xml:space="preserve">33131</w:t>
      </w:r>
      <w:r>
        <w:rPr>
          <w:rFonts w:ascii="Times New Roman" w:hAnsi="Times New Roman" w:cs="Times New Roman" w:eastAsia="Times New Roman"/>
          <w:color w:val="000000"/>
          <w:spacing w:val="0"/>
          <w:position w:val="0"/>
          <w:sz w:val="28"/>
          <w:shd w:fill="auto" w:val="clear"/>
        </w:rPr>
        <w:t xml:space="preserve">- Thuế GTGT phải nộp;</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các TK </w:t>
      </w:r>
      <w:r>
        <w:rPr>
          <w:rFonts w:ascii="Times New Roman" w:hAnsi="Times New Roman" w:cs="Times New Roman" w:eastAsia="Times New Roman"/>
          <w:color w:val="000000"/>
          <w:spacing w:val="0"/>
          <w:position w:val="0"/>
          <w:sz w:val="28"/>
          <w:shd w:fill="auto" w:val="clear"/>
        </w:rPr>
        <w:t xml:space="preserve">3332</w:t>
      </w:r>
      <w:r>
        <w:rPr>
          <w:rFonts w:ascii="Times New Roman" w:hAnsi="Times New Roman" w:cs="Times New Roman" w:eastAsia="Times New Roman"/>
          <w:color w:val="000000"/>
          <w:spacing w:val="0"/>
          <w:position w:val="0"/>
          <w:sz w:val="28"/>
          <w:shd w:fill="auto" w:val="clear"/>
        </w:rPr>
        <w:t xml:space="preserve">- Thuế tiêu thụ đặc biệt, TK </w:t>
      </w:r>
      <w:r>
        <w:rPr>
          <w:rFonts w:ascii="Times New Roman" w:hAnsi="Times New Roman" w:cs="Times New Roman" w:eastAsia="Times New Roman"/>
          <w:color w:val="000000"/>
          <w:spacing w:val="0"/>
          <w:position w:val="0"/>
          <w:sz w:val="28"/>
          <w:shd w:fill="auto" w:val="clear"/>
        </w:rPr>
        <w:t xml:space="preserve">3333</w:t>
      </w:r>
      <w:r>
        <w:rPr>
          <w:rFonts w:ascii="Times New Roman" w:hAnsi="Times New Roman" w:cs="Times New Roman" w:eastAsia="Times New Roman"/>
          <w:color w:val="000000"/>
          <w:spacing w:val="0"/>
          <w:position w:val="0"/>
          <w:sz w:val="28"/>
          <w:shd w:fill="auto" w:val="clear"/>
        </w:rPr>
        <w:t xml:space="preserve">- Thuế xuất, nhập khẩu, TK </w:t>
      </w:r>
      <w:r>
        <w:rPr>
          <w:rFonts w:ascii="Times New Roman" w:hAnsi="Times New Roman" w:cs="Times New Roman" w:eastAsia="Times New Roman"/>
          <w:color w:val="000000"/>
          <w:spacing w:val="0"/>
          <w:position w:val="0"/>
          <w:sz w:val="28"/>
          <w:shd w:fill="auto" w:val="clear"/>
        </w:rPr>
        <w:t xml:space="preserve">3335</w:t>
      </w:r>
      <w:r>
        <w:rPr>
          <w:rFonts w:ascii="Times New Roman" w:hAnsi="Times New Roman" w:cs="Times New Roman" w:eastAsia="Times New Roman"/>
          <w:color w:val="000000"/>
          <w:spacing w:val="0"/>
          <w:position w:val="0"/>
          <w:sz w:val="28"/>
          <w:shd w:fill="auto" w:val="clear"/>
        </w:rPr>
        <w:t xml:space="preserve">- Thuế thu nhập cá nhân, TK </w:t>
      </w:r>
      <w:r>
        <w:rPr>
          <w:rFonts w:ascii="Times New Roman" w:hAnsi="Times New Roman" w:cs="Times New Roman" w:eastAsia="Times New Roman"/>
          <w:color w:val="000000"/>
          <w:spacing w:val="0"/>
          <w:position w:val="0"/>
          <w:sz w:val="28"/>
          <w:shd w:fill="auto" w:val="clear"/>
        </w:rPr>
        <w:t xml:space="preserve">3336</w:t>
      </w:r>
      <w:r>
        <w:rPr>
          <w:rFonts w:ascii="Times New Roman" w:hAnsi="Times New Roman" w:cs="Times New Roman" w:eastAsia="Times New Roman"/>
          <w:color w:val="000000"/>
          <w:spacing w:val="0"/>
          <w:position w:val="0"/>
          <w:sz w:val="28"/>
          <w:shd w:fill="auto" w:val="clear"/>
        </w:rPr>
        <w:t xml:space="preserve">- Thuế tài nguyên, TK </w:t>
      </w:r>
      <w:r>
        <w:rPr>
          <w:rFonts w:ascii="Times New Roman" w:hAnsi="Times New Roman" w:cs="Times New Roman" w:eastAsia="Times New Roman"/>
          <w:color w:val="000000"/>
          <w:spacing w:val="0"/>
          <w:position w:val="0"/>
          <w:sz w:val="28"/>
          <w:shd w:fill="auto" w:val="clear"/>
        </w:rPr>
        <w:t xml:space="preserve">3337</w:t>
      </w:r>
      <w:r>
        <w:rPr>
          <w:rFonts w:ascii="Times New Roman" w:hAnsi="Times New Roman" w:cs="Times New Roman" w:eastAsia="Times New Roman"/>
          <w:color w:val="000000"/>
          <w:spacing w:val="0"/>
          <w:position w:val="0"/>
          <w:sz w:val="28"/>
          <w:shd w:fill="auto" w:val="clear"/>
        </w:rPr>
        <w:t xml:space="preserve">- Thuế nhà đất, tiền thuê đất, TK </w:t>
      </w:r>
      <w:r>
        <w:rPr>
          <w:rFonts w:ascii="Times New Roman" w:hAnsi="Times New Roman" w:cs="Times New Roman" w:eastAsia="Times New Roman"/>
          <w:color w:val="000000"/>
          <w:spacing w:val="0"/>
          <w:position w:val="0"/>
          <w:sz w:val="28"/>
          <w:shd w:fill="auto" w:val="clear"/>
        </w:rPr>
        <w:t xml:space="preserve">33381</w:t>
      </w:r>
      <w:r>
        <w:rPr>
          <w:rFonts w:ascii="Times New Roman" w:hAnsi="Times New Roman" w:cs="Times New Roman" w:eastAsia="Times New Roman"/>
          <w:color w:val="000000"/>
          <w:spacing w:val="0"/>
          <w:position w:val="0"/>
          <w:sz w:val="28"/>
          <w:shd w:fill="auto" w:val="clear"/>
        </w:rPr>
        <w:t xml:space="preserve">- Thuế bảo vệ môi trường, TK </w:t>
      </w:r>
      <w:r>
        <w:rPr>
          <w:rFonts w:ascii="Times New Roman" w:hAnsi="Times New Roman" w:cs="Times New Roman" w:eastAsia="Times New Roman"/>
          <w:color w:val="000000"/>
          <w:spacing w:val="0"/>
          <w:position w:val="0"/>
          <w:sz w:val="28"/>
          <w:shd w:fill="auto" w:val="clear"/>
        </w:rPr>
        <w:t xml:space="preserve">33382</w:t>
      </w:r>
      <w:r>
        <w:rPr>
          <w:rFonts w:ascii="Times New Roman" w:hAnsi="Times New Roman" w:cs="Times New Roman" w:eastAsia="Times New Roman"/>
          <w:color w:val="000000"/>
          <w:spacing w:val="0"/>
          <w:position w:val="0"/>
          <w:sz w:val="28"/>
          <w:shd w:fill="auto" w:val="clear"/>
        </w:rPr>
        <w:t xml:space="preserve">- Các loại thuế khác, TK </w:t>
      </w:r>
      <w:r>
        <w:rPr>
          <w:rFonts w:ascii="Times New Roman" w:hAnsi="Times New Roman" w:cs="Times New Roman" w:eastAsia="Times New Roman"/>
          <w:color w:val="000000"/>
          <w:spacing w:val="0"/>
          <w:position w:val="0"/>
          <w:sz w:val="28"/>
          <w:shd w:fill="auto" w:val="clear"/>
        </w:rPr>
        <w:t xml:space="preserve">3339</w:t>
      </w:r>
      <w:r>
        <w:rPr>
          <w:rFonts w:ascii="Times New Roman" w:hAnsi="Times New Roman" w:cs="Times New Roman" w:eastAsia="Times New Roman"/>
          <w:color w:val="000000"/>
          <w:spacing w:val="0"/>
          <w:position w:val="0"/>
          <w:sz w:val="28"/>
          <w:shd w:fill="auto" w:val="clear"/>
        </w:rPr>
        <w:t xml:space="preserve">- Phí, lệ phí và các khoản phải nộp khác được chuyển sang TK </w:t>
      </w:r>
      <w:r>
        <w:rPr>
          <w:rFonts w:ascii="Times New Roman" w:hAnsi="Times New Roman" w:cs="Times New Roman" w:eastAsia="Times New Roman"/>
          <w:color w:val="000000"/>
          <w:spacing w:val="0"/>
          <w:position w:val="0"/>
          <w:sz w:val="28"/>
          <w:shd w:fill="auto" w:val="clear"/>
        </w:rPr>
        <w:t xml:space="preserve">33138</w:t>
      </w:r>
      <w:r>
        <w:rPr>
          <w:rFonts w:ascii="Times New Roman" w:hAnsi="Times New Roman" w:cs="Times New Roman" w:eastAsia="Times New Roman"/>
          <w:color w:val="000000"/>
          <w:spacing w:val="0"/>
          <w:position w:val="0"/>
          <w:sz w:val="28"/>
          <w:shd w:fill="auto" w:val="clear"/>
        </w:rPr>
        <w:t xml:space="preserve">- Thuế khác, phí, lệ phí và các khoản khác phải nộp nhà nước;</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Số d</w:t>
      </w:r>
      <w:r>
        <w:rPr>
          <w:rFonts w:ascii="Times New Roman" w:hAnsi="Times New Roman" w:cs="Times New Roman" w:eastAsia="Times New Roman"/>
          <w:color w:val="000000"/>
          <w:spacing w:val="0"/>
          <w:position w:val="0"/>
          <w:sz w:val="28"/>
          <w:shd w:fill="auto" w:val="clear"/>
        </w:rPr>
        <w:t xml:space="preserve">ư TK </w:t>
      </w:r>
      <w:r>
        <w:rPr>
          <w:rFonts w:ascii="Times New Roman" w:hAnsi="Times New Roman" w:cs="Times New Roman" w:eastAsia="Times New Roman"/>
          <w:color w:val="000000"/>
          <w:spacing w:val="0"/>
          <w:position w:val="0"/>
          <w:sz w:val="28"/>
          <w:shd w:fill="auto" w:val="clear"/>
        </w:rPr>
        <w:t xml:space="preserve">4211</w:t>
      </w:r>
      <w:r>
        <w:rPr>
          <w:rFonts w:ascii="Times New Roman" w:hAnsi="Times New Roman" w:cs="Times New Roman" w:eastAsia="Times New Roman"/>
          <w:color w:val="000000"/>
          <w:spacing w:val="0"/>
          <w:position w:val="0"/>
          <w:sz w:val="28"/>
          <w:shd w:fill="auto" w:val="clear"/>
        </w:rPr>
        <w:t xml:space="preserve">- Lợi nhuận sau thuế chưa phân phối năm trước, TK </w:t>
      </w:r>
      <w:r>
        <w:rPr>
          <w:rFonts w:ascii="Times New Roman" w:hAnsi="Times New Roman" w:cs="Times New Roman" w:eastAsia="Times New Roman"/>
          <w:color w:val="000000"/>
          <w:spacing w:val="0"/>
          <w:position w:val="0"/>
          <w:sz w:val="28"/>
          <w:shd w:fill="auto" w:val="clear"/>
        </w:rPr>
        <w:t xml:space="preserve">4212</w:t>
      </w:r>
      <w:r>
        <w:rPr>
          <w:rFonts w:ascii="Times New Roman" w:hAnsi="Times New Roman" w:cs="Times New Roman" w:eastAsia="Times New Roman"/>
          <w:color w:val="000000"/>
          <w:spacing w:val="0"/>
          <w:position w:val="0"/>
          <w:sz w:val="28"/>
          <w:shd w:fill="auto" w:val="clear"/>
        </w:rPr>
        <w:t xml:space="preserve">- Lợi nhuận sau thuế chưa phân phối năm nay được chuyển sang TK </w:t>
      </w:r>
      <w:r>
        <w:rPr>
          <w:rFonts w:ascii="Times New Roman" w:hAnsi="Times New Roman" w:cs="Times New Roman" w:eastAsia="Times New Roman"/>
          <w:color w:val="000000"/>
          <w:spacing w:val="0"/>
          <w:position w:val="0"/>
          <w:sz w:val="28"/>
          <w:shd w:fill="auto" w:val="clear"/>
        </w:rPr>
        <w:t xml:space="preserve">4118</w:t>
      </w:r>
      <w:r>
        <w:rPr>
          <w:rFonts w:ascii="Times New Roman" w:hAnsi="Times New Roman" w:cs="Times New Roman" w:eastAsia="Times New Roman"/>
          <w:color w:val="000000"/>
          <w:spacing w:val="0"/>
          <w:position w:val="0"/>
          <w:sz w:val="28"/>
          <w:shd w:fill="auto" w:val="clear"/>
        </w:rPr>
        <w:t xml:space="preserve">- Lợi nhuận sau thuế chưa phân phối.</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Các nội dung khác </w:t>
      </w:r>
      <w:r>
        <w:rPr>
          <w:rFonts w:ascii="Times New Roman" w:hAnsi="Times New Roman" w:cs="Times New Roman" w:eastAsia="Times New Roman"/>
          <w:color w:val="000000"/>
          <w:spacing w:val="0"/>
          <w:position w:val="0"/>
          <w:sz w:val="28"/>
          <w:shd w:fill="auto" w:val="clear"/>
        </w:rPr>
        <w:t xml:space="preserve">đang phản ánh chi tiết tr</w:t>
      </w:r>
      <w:r>
        <w:rPr>
          <w:rFonts w:ascii="Times New Roman" w:hAnsi="Times New Roman" w:cs="Times New Roman" w:eastAsia="Times New Roman"/>
          <w:color w:val="000000"/>
          <w:spacing w:val="0"/>
          <w:position w:val="0"/>
          <w:sz w:val="28"/>
          <w:shd w:fill="auto" w:val="clear"/>
        </w:rPr>
        <w:t xml:space="preserve">ên các tài khoản có liên quan nếu trái so với Thông t</w:t>
      </w:r>
      <w:r>
        <w:rPr>
          <w:rFonts w:ascii="Times New Roman" w:hAnsi="Times New Roman" w:cs="Times New Roman" w:eastAsia="Times New Roman"/>
          <w:color w:val="000000"/>
          <w:spacing w:val="0"/>
          <w:position w:val="0"/>
          <w:sz w:val="28"/>
          <w:shd w:fill="auto" w:val="clear"/>
        </w:rPr>
        <w:t xml:space="preserve">ư này th</w:t>
      </w:r>
      <w:r>
        <w:rPr>
          <w:rFonts w:ascii="Times New Roman" w:hAnsi="Times New Roman" w:cs="Times New Roman" w:eastAsia="Times New Roman"/>
          <w:color w:val="000000"/>
          <w:spacing w:val="0"/>
          <w:position w:val="0"/>
          <w:sz w:val="28"/>
          <w:shd w:fill="auto" w:val="clear"/>
        </w:rPr>
        <w:t xml:space="preserve">ì phải </w:t>
      </w:r>
      <w:r>
        <w:rPr>
          <w:rFonts w:ascii="Times New Roman" w:hAnsi="Times New Roman" w:cs="Times New Roman" w:eastAsia="Times New Roman"/>
          <w:color w:val="000000"/>
          <w:spacing w:val="0"/>
          <w:position w:val="0"/>
          <w:sz w:val="28"/>
          <w:shd w:fill="auto" w:val="clear"/>
        </w:rPr>
        <w:t xml:space="preserve">điều chỉnh lại theo quy định của Thông tư n</w:t>
      </w:r>
      <w:r>
        <w:rPr>
          <w:rFonts w:ascii="Times New Roman" w:hAnsi="Times New Roman" w:cs="Times New Roman" w:eastAsia="Times New Roman"/>
          <w:color w:val="000000"/>
          <w:spacing w:val="0"/>
          <w:position w:val="0"/>
          <w:sz w:val="28"/>
          <w:shd w:fill="auto" w:val="clear"/>
        </w:rPr>
        <w:t xml:space="preserve">ày.</w:t>
      </w:r>
    </w:p>
    <w:p>
      <w:pPr>
        <w:spacing w:before="60" w:after="0" w:line="240"/>
        <w:ind w:right="0" w:left="0" w:firstLine="567"/>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Điều </w:t>
      </w:r>
      <w:r>
        <w:rPr>
          <w:rFonts w:ascii="Times New Roman" w:hAnsi="Times New Roman" w:cs="Times New Roman" w:eastAsia="Times New Roman"/>
          <w:b/>
          <w:color w:val="000000"/>
          <w:spacing w:val="0"/>
          <w:position w:val="0"/>
          <w:sz w:val="28"/>
          <w:shd w:fill="auto" w:val="clear"/>
        </w:rPr>
        <w:t xml:space="preserve">20</w:t>
      </w:r>
      <w:r>
        <w:rPr>
          <w:rFonts w:ascii="Times New Roman" w:hAnsi="Times New Roman" w:cs="Times New Roman" w:eastAsia="Times New Roman"/>
          <w:b/>
          <w:color w:val="000000"/>
          <w:spacing w:val="0"/>
          <w:position w:val="0"/>
          <w:sz w:val="28"/>
          <w:shd w:fill="auto" w:val="clear"/>
        </w:rPr>
        <w:t xml:space="preserve">. Hiệu lực thi h</w:t>
      </w:r>
      <w:r>
        <w:rPr>
          <w:rFonts w:ascii="Times New Roman" w:hAnsi="Times New Roman" w:cs="Times New Roman" w:eastAsia="Times New Roman"/>
          <w:b/>
          <w:color w:val="000000"/>
          <w:spacing w:val="0"/>
          <w:position w:val="0"/>
          <w:sz w:val="28"/>
          <w:shd w:fill="auto" w:val="clear"/>
        </w:rPr>
        <w:t xml:space="preserve">ành</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Thông t</w:t>
      </w:r>
      <w:r>
        <w:rPr>
          <w:rFonts w:ascii="Times New Roman" w:hAnsi="Times New Roman" w:cs="Times New Roman" w:eastAsia="Times New Roman"/>
          <w:color w:val="000000"/>
          <w:spacing w:val="0"/>
          <w:position w:val="0"/>
          <w:sz w:val="28"/>
          <w:shd w:fill="auto" w:val="clear"/>
        </w:rPr>
        <w:t xml:space="preserve">ư này có hiệu lực thi hành kể từ ngày </w:t>
      </w:r>
      <w:r>
        <w:rPr>
          <w:rFonts w:ascii="Times New Roman" w:hAnsi="Times New Roman" w:cs="Times New Roman" w:eastAsia="Times New Roman"/>
          <w:color w:val="000000"/>
          <w:spacing w:val="0"/>
          <w:position w:val="0"/>
          <w:sz w:val="28"/>
          <w:shd w:fill="auto" w:val="clear"/>
        </w:rPr>
        <w:t xml:space="preserve">15</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02</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áp dụng cho năm tài chính bắt đầu hoặc sau ngày </w:t>
      </w:r>
      <w:r>
        <w:rPr>
          <w:rFonts w:ascii="Times New Roman" w:hAnsi="Times New Roman" w:cs="Times New Roman" w:eastAsia="Times New Roman"/>
          <w:color w:val="000000"/>
          <w:spacing w:val="0"/>
          <w:position w:val="0"/>
          <w:sz w:val="28"/>
          <w:shd w:fill="auto" w:val="clear"/>
        </w:rPr>
        <w:t xml:space="preserve">01</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2019</w:t>
      </w:r>
      <w:r>
        <w:rPr>
          <w:rFonts w:ascii="Times New Roman" w:hAnsi="Times New Roman" w:cs="Times New Roman" w:eastAsia="Times New Roman"/>
          <w:color w:val="000000"/>
          <w:spacing w:val="0"/>
          <w:position w:val="0"/>
          <w:sz w:val="28"/>
          <w:shd w:fill="auto" w:val="clear"/>
        </w:rPr>
        <w:t xml:space="preserve">. </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Tr</w:t>
      </w:r>
      <w:r>
        <w:rPr>
          <w:rFonts w:ascii="Times New Roman" w:hAnsi="Times New Roman" w:cs="Times New Roman" w:eastAsia="Times New Roman"/>
          <w:color w:val="000000"/>
          <w:spacing w:val="0"/>
          <w:position w:val="0"/>
          <w:sz w:val="28"/>
          <w:shd w:fill="auto" w:val="clear"/>
        </w:rPr>
        <w:t xml:space="preserve">ường hợp các văn bản quy phạm pháp luật dẫn chiếu tại Thông tư này được sửa đổi, bổ sung hoặc thay thế th</w:t>
      </w:r>
      <w:r>
        <w:rPr>
          <w:rFonts w:ascii="Times New Roman" w:hAnsi="Times New Roman" w:cs="Times New Roman" w:eastAsia="Times New Roman"/>
          <w:color w:val="000000"/>
          <w:spacing w:val="0"/>
          <w:position w:val="0"/>
          <w:sz w:val="28"/>
          <w:shd w:fill="auto" w:val="clear"/>
        </w:rPr>
        <w:t xml:space="preserve">ì thực hiện theo v</w:t>
      </w:r>
      <w:r>
        <w:rPr>
          <w:rFonts w:ascii="Times New Roman" w:hAnsi="Times New Roman" w:cs="Times New Roman" w:eastAsia="Times New Roman"/>
          <w:color w:val="000000"/>
          <w:spacing w:val="0"/>
          <w:position w:val="0"/>
          <w:sz w:val="28"/>
          <w:shd w:fill="auto" w:val="clear"/>
        </w:rPr>
        <w:t xml:space="preserve">ăn bản quy phạm pháp luật đó.</w:t>
      </w:r>
    </w:p>
    <w:p>
      <w:pPr>
        <w:spacing w:before="6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Các Bộ, ngành, Uỷ ban Nhân dân, Sở Tài chính, Cục Thuế các Tỉnh, Thành phố trực thuộc Trung </w:t>
      </w:r>
      <w:r>
        <w:rPr>
          <w:rFonts w:ascii="Times New Roman" w:hAnsi="Times New Roman" w:cs="Times New Roman" w:eastAsia="Times New Roman"/>
          <w:color w:val="000000"/>
          <w:spacing w:val="0"/>
          <w:position w:val="0"/>
          <w:sz w:val="28"/>
          <w:shd w:fill="auto" w:val="clear"/>
        </w:rPr>
        <w:t xml:space="preserve">ương có trách nhiệm triển khai hướng dẫn các doanh nghiệp siêu nhỏ thực hiện Thông tư này. </w:t>
      </w:r>
    </w:p>
    <w:p>
      <w:pPr>
        <w:spacing w:before="60" w:after="12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Trong quá trình thực hiện nếu có v</w:t>
      </w:r>
      <w:r>
        <w:rPr>
          <w:rFonts w:ascii="Times New Roman" w:hAnsi="Times New Roman" w:cs="Times New Roman" w:eastAsia="Times New Roman"/>
          <w:color w:val="000000"/>
          <w:spacing w:val="0"/>
          <w:position w:val="0"/>
          <w:sz w:val="28"/>
          <w:shd w:fill="auto" w:val="clear"/>
        </w:rPr>
        <w:t xml:space="preserve">ướng mắc đề nghị phản ánh về Bộ Tài chính để nghiên cứu giải quyết./.</w:t>
      </w:r>
    </w:p>
    <w:p>
      <w:pPr>
        <w:spacing w:before="60" w:after="120" w:line="240"/>
        <w:ind w:right="0" w:left="0" w:firstLine="567"/>
        <w:jc w:val="both"/>
        <w:rPr>
          <w:rFonts w:ascii="Times New Roman" w:hAnsi="Times New Roman" w:cs="Times New Roman" w:eastAsia="Times New Roman"/>
          <w:color w:val="000000"/>
          <w:spacing w:val="0"/>
          <w:position w:val="0"/>
          <w:sz w:val="28"/>
          <w:shd w:fill="auto" w:val="clear"/>
        </w:rPr>
      </w:pPr>
    </w:p>
    <w:tbl>
      <w:tblPr/>
      <w:tblGrid>
        <w:gridCol w:w="5495"/>
        <w:gridCol w:w="412"/>
        <w:gridCol w:w="3273"/>
      </w:tblGrid>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i/>
                <w:color w:val="000000"/>
                <w:spacing w:val="0"/>
                <w:position w:val="0"/>
                <w:sz w:val="24"/>
                <w:shd w:fill="auto" w:val="clear"/>
              </w:rPr>
              <w:t xml:space="preserve">  N</w:t>
            </w:r>
            <w:r>
              <w:rPr>
                <w:rFonts w:ascii="Times New Roman" w:hAnsi="Times New Roman" w:cs="Times New Roman" w:eastAsia="Times New Roman"/>
                <w:b/>
                <w:i/>
                <w:color w:val="000000"/>
                <w:spacing w:val="0"/>
                <w:position w:val="0"/>
                <w:sz w:val="24"/>
                <w:shd w:fill="auto" w:val="clear"/>
              </w:rPr>
              <w:t xml:space="preserve">ơi nhận:</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6"/>
                <w:shd w:fill="auto" w:val="clear"/>
              </w:rPr>
              <w:t xml:space="preserve">KT. BỘ TR</w:t>
            </w:r>
            <w:r>
              <w:rPr>
                <w:rFonts w:ascii="Times New Roman" w:hAnsi="Times New Roman" w:cs="Times New Roman" w:eastAsia="Times New Roman"/>
                <w:b/>
                <w:color w:val="000000"/>
                <w:spacing w:val="0"/>
                <w:position w:val="0"/>
                <w:sz w:val="26"/>
                <w:shd w:fill="auto" w:val="clear"/>
              </w:rPr>
              <w:t xml:space="preserve">ƯỞNG</w:t>
            </w: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Chính phủ;</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6"/>
                <w:shd w:fill="auto" w:val="clear"/>
              </w:rPr>
              <w:t xml:space="preserve">THỨ TR</w:t>
            </w:r>
            <w:r>
              <w:rPr>
                <w:rFonts w:ascii="Times New Roman" w:hAnsi="Times New Roman" w:cs="Times New Roman" w:eastAsia="Times New Roman"/>
                <w:b/>
                <w:color w:val="000000"/>
                <w:spacing w:val="0"/>
                <w:position w:val="0"/>
                <w:sz w:val="26"/>
                <w:shd w:fill="auto" w:val="clear"/>
              </w:rPr>
              <w:t xml:space="preserve">ƯỞNG</w:t>
            </w: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TW và các ban của </w:t>
            </w:r>
            <w:r>
              <w:rPr>
                <w:rFonts w:ascii="Times New Roman" w:hAnsi="Times New Roman" w:cs="Times New Roman" w:eastAsia="Times New Roman"/>
                <w:color w:val="000000"/>
                <w:spacing w:val="0"/>
                <w:position w:val="0"/>
                <w:sz w:val="22"/>
                <w:shd w:fill="auto" w:val="clear"/>
              </w:rPr>
              <w:t xml:space="preserve">Đảng;</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Tổng bí th</w:t>
            </w:r>
            <w:r>
              <w:rPr>
                <w:rFonts w:ascii="Times New Roman" w:hAnsi="Times New Roman" w:cs="Times New Roman" w:eastAsia="Times New Roman"/>
                <w:color w:val="000000"/>
                <w:spacing w:val="0"/>
                <w:position w:val="0"/>
                <w:sz w:val="22"/>
                <w:shd w:fill="auto" w:val="clear"/>
              </w:rPr>
              <w:t xml:space="preserve">ư;</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Quốc hội;</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w:t>
            </w:r>
            <w:r>
              <w:rPr>
                <w:rFonts w:ascii="Times New Roman" w:hAnsi="Times New Roman" w:cs="Times New Roman" w:eastAsia="Times New Roman"/>
                <w:color w:val="000000"/>
                <w:spacing w:val="0"/>
                <w:position w:val="0"/>
                <w:sz w:val="22"/>
                <w:shd w:fill="auto" w:val="clear"/>
              </w:rPr>
              <w:t xml:space="preserve">ăn ph</w:t>
            </w:r>
            <w:r>
              <w:rPr>
                <w:rFonts w:ascii="Times New Roman" w:hAnsi="Times New Roman" w:cs="Times New Roman" w:eastAsia="Times New Roman"/>
                <w:color w:val="000000"/>
                <w:spacing w:val="0"/>
                <w:position w:val="0"/>
                <w:sz w:val="22"/>
                <w:shd w:fill="auto" w:val="clear"/>
              </w:rPr>
              <w:t xml:space="preserve">òng Chủ tịch n</w:t>
            </w:r>
            <w:r>
              <w:rPr>
                <w:rFonts w:ascii="Times New Roman" w:hAnsi="Times New Roman" w:cs="Times New Roman" w:eastAsia="Times New Roman"/>
                <w:color w:val="000000"/>
                <w:spacing w:val="0"/>
                <w:position w:val="0"/>
                <w:sz w:val="22"/>
                <w:shd w:fill="auto" w:val="clear"/>
              </w:rPr>
              <w:t xml:space="preserve">ước;</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Viện Kiểm sát Nhân dân tối cao;</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Toà án Nhân dân tối cao;</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Đỗ Ho</w:t>
            </w:r>
            <w:r>
              <w:rPr>
                <w:rFonts w:ascii="Times New Roman" w:hAnsi="Times New Roman" w:cs="Times New Roman" w:eastAsia="Times New Roman"/>
                <w:b/>
                <w:color w:val="000000"/>
                <w:spacing w:val="0"/>
                <w:position w:val="0"/>
                <w:sz w:val="28"/>
                <w:shd w:fill="auto" w:val="clear"/>
              </w:rPr>
              <w:t xml:space="preserve">àng Anh Tuấn</w:t>
            </w: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Kiểm toán Nhà n</w:t>
            </w:r>
            <w:r>
              <w:rPr>
                <w:rFonts w:ascii="Times New Roman" w:hAnsi="Times New Roman" w:cs="Times New Roman" w:eastAsia="Times New Roman"/>
                <w:color w:val="000000"/>
                <w:spacing w:val="0"/>
                <w:position w:val="0"/>
                <w:sz w:val="22"/>
                <w:shd w:fill="auto" w:val="clear"/>
              </w:rPr>
              <w:t xml:space="preserve">ước;</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Phòng Th</w:t>
            </w:r>
            <w:r>
              <w:rPr>
                <w:rFonts w:ascii="Times New Roman" w:hAnsi="Times New Roman" w:cs="Times New Roman" w:eastAsia="Times New Roman"/>
                <w:color w:val="000000"/>
                <w:spacing w:val="0"/>
                <w:position w:val="0"/>
                <w:sz w:val="22"/>
                <w:shd w:fill="auto" w:val="clear"/>
              </w:rPr>
              <w:t xml:space="preserve">ương mại và Công nghiệp Việt Nam;</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Các Bộ, c</w:t>
            </w:r>
            <w:r>
              <w:rPr>
                <w:rFonts w:ascii="Times New Roman" w:hAnsi="Times New Roman" w:cs="Times New Roman" w:eastAsia="Times New Roman"/>
                <w:color w:val="000000"/>
                <w:spacing w:val="0"/>
                <w:position w:val="0"/>
                <w:sz w:val="22"/>
                <w:shd w:fill="auto" w:val="clear"/>
              </w:rPr>
              <w:t xml:space="preserve">ơ quan ngang Bộ, cơ quan thuộc Chính phủ;</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UBND các tỉnh, thành phố trực thuộc TW;</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position w:val="0"/>
                <w:sz w:val="22"/>
                <w:shd w:fill="auto" w:val="clear"/>
              </w:rPr>
            </w:pPr>
            <w:r>
              <w:rPr>
                <w:rFonts w:ascii="Times New Roman" w:hAnsi="Times New Roman" w:cs="Times New Roman" w:eastAsia="Times New Roman"/>
                <w:color w:val="000000"/>
                <w:spacing w:val="-4"/>
                <w:position w:val="0"/>
                <w:sz w:val="22"/>
                <w:shd w:fill="auto" w:val="clear"/>
              </w:rPr>
              <w:t xml:space="preserve">- Sở Tài chính, Cục Thuế các tỉnh, thành phố trực thuộc TW;</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center" w:pos="4320" w:leader="none"/>
                <w:tab w:val="right" w:pos="8640" w:leader="none"/>
              </w:tabs>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Hiệp hội doanh nghiệp nhỏ và vừa Việt Nam;</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Liên Minh Hợp tác xã Việt Nam;</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Các </w:t>
            </w:r>
            <w:r>
              <w:rPr>
                <w:rFonts w:ascii="Times New Roman" w:hAnsi="Times New Roman" w:cs="Times New Roman" w:eastAsia="Times New Roman"/>
                <w:color w:val="000000"/>
                <w:spacing w:val="0"/>
                <w:position w:val="0"/>
                <w:sz w:val="22"/>
                <w:shd w:fill="auto" w:val="clear"/>
              </w:rPr>
              <w:t xml:space="preserve">đơn vị thuộc Bộ T</w:t>
            </w:r>
            <w:r>
              <w:rPr>
                <w:rFonts w:ascii="Times New Roman" w:hAnsi="Times New Roman" w:cs="Times New Roman" w:eastAsia="Times New Roman"/>
                <w:color w:val="000000"/>
                <w:spacing w:val="0"/>
                <w:position w:val="0"/>
                <w:sz w:val="22"/>
                <w:shd w:fill="auto" w:val="clear"/>
              </w:rPr>
              <w:t xml:space="preserve">ài chính;</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Cục Kiểm tra v</w:t>
            </w:r>
            <w:r>
              <w:rPr>
                <w:rFonts w:ascii="Times New Roman" w:hAnsi="Times New Roman" w:cs="Times New Roman" w:eastAsia="Times New Roman"/>
                <w:color w:val="000000"/>
                <w:spacing w:val="0"/>
                <w:position w:val="0"/>
                <w:sz w:val="22"/>
                <w:shd w:fill="auto" w:val="clear"/>
              </w:rPr>
              <w:t xml:space="preserve">ăn bản (Bộ Tư pháp);</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Vụ Pháp chế (Bộ Tài chính);</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Website Bộ Tài chính;</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Công báo;</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L</w:t>
            </w:r>
            <w:r>
              <w:rPr>
                <w:rFonts w:ascii="Times New Roman" w:hAnsi="Times New Roman" w:cs="Times New Roman" w:eastAsia="Times New Roman"/>
                <w:color w:val="000000"/>
                <w:spacing w:val="0"/>
                <w:position w:val="0"/>
                <w:sz w:val="22"/>
                <w:shd w:fill="auto" w:val="clear"/>
              </w:rPr>
              <w:t xml:space="preserve">ưu: VT, Cục QLGS KT, KT.</w:t>
            </w:r>
          </w:p>
        </w:tc>
        <w:tc>
          <w:tcPr>
            <w:tcW w:w="4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2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