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08" w:type="dxa"/>
      </w:tblPr>
      <w:tblGrid>
        <w:gridCol w:w="2700"/>
        <w:gridCol w:w="900"/>
        <w:gridCol w:w="5400"/>
      </w:tblGrid>
      <w:tr>
        <w:trPr>
          <w:trHeight w:val="1" w:hRule="atLeast"/>
          <w:jc w:val="left"/>
        </w:trPr>
        <w:tc>
          <w:tcPr>
            <w:tcW w:w="27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BỘ TÀI CHÍNH</w:t>
            </w:r>
          </w:p>
          <w:p>
            <w:pPr>
              <w:spacing w:before="0" w:after="0" w:line="240"/>
              <w:ind w:right="0" w:left="0" w:firstLine="0"/>
              <w:jc w:val="center"/>
              <w:rPr>
                <w:color w:val="auto"/>
                <w:spacing w:val="0"/>
                <w:position w:val="0"/>
                <w:shd w:fill="auto" w:val="clear"/>
              </w:rPr>
            </w:pPr>
            <w:r>
              <w:rPr>
                <w:rFonts w:ascii=".VnFree" w:hAnsi=".VnFree" w:cs=".VnFree" w:eastAsia=".VnFree"/>
                <w:color w:val="auto"/>
                <w:spacing w:val="0"/>
                <w:position w:val="0"/>
                <w:sz w:val="28"/>
                <w:shd w:fill="auto" w:val="clear"/>
              </w:rPr>
              <w:t xml:space="preserve">–--–</w:t>
            </w:r>
          </w:p>
        </w:tc>
        <w:tc>
          <w:tcPr>
            <w:tcW w:w="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1" w:hRule="atLeast"/>
          <w:jc w:val="left"/>
        </w:trPr>
        <w:tc>
          <w:tcPr>
            <w:tcW w:w="27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nFree" w:hAnsi=".VnFree" w:cs=".VnFree" w:eastAsia=".VnFree"/>
                <w:color w:val="auto"/>
                <w:spacing w:val="0"/>
                <w:position w:val="0"/>
                <w:sz w:val="28"/>
                <w:shd w:fill="auto" w:val="clear"/>
              </w:rPr>
              <w:t xml:space="preserve">--------------------</w:t>
            </w:r>
          </w:p>
        </w:tc>
      </w:tr>
      <w:tr>
        <w:trPr>
          <w:trHeight w:val="1" w:hRule="atLeast"/>
          <w:jc w:val="left"/>
        </w:trPr>
        <w:tc>
          <w:tcPr>
            <w:tcW w:w="27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w:t>
            </w:r>
            <w:r>
              <w:rPr>
                <w:rFonts w:ascii="Times New Roman" w:hAnsi="Times New Roman" w:cs="Times New Roman" w:eastAsia="Times New Roman"/>
                <w:color w:val="auto"/>
                <w:spacing w:val="0"/>
                <w:position w:val="0"/>
                <w:sz w:val="26"/>
                <w:shd w:fill="auto" w:val="clear"/>
              </w:rPr>
              <w:t xml:space="preserve">47</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2019</w:t>
            </w:r>
            <w:r>
              <w:rPr>
                <w:rFonts w:ascii="Times New Roman" w:hAnsi="Times New Roman" w:cs="Times New Roman" w:eastAsia="Times New Roman"/>
                <w:color w:val="auto"/>
                <w:spacing w:val="0"/>
                <w:position w:val="0"/>
                <w:sz w:val="26"/>
                <w:shd w:fill="auto" w:val="clear"/>
              </w:rPr>
              <w:t xml:space="preserve">/TT-BTC</w:t>
            </w:r>
          </w:p>
        </w:tc>
        <w:tc>
          <w:tcPr>
            <w:tcW w:w="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mức thu, chế độ thu, nộp, quản lý v</w:t>
      </w:r>
      <w:r>
        <w:rPr>
          <w:rFonts w:ascii="Times New Roman" w:hAnsi="Times New Roman" w:cs="Times New Roman" w:eastAsia="Times New Roman"/>
          <w:b/>
          <w:color w:val="auto"/>
          <w:spacing w:val="0"/>
          <w:position w:val="0"/>
          <w:sz w:val="28"/>
          <w:shd w:fill="auto" w:val="clear"/>
        </w:rPr>
        <w:t xml:space="preserve">à sử dụng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phí cung cấp thông tin doanh nghiệp, lệ phí </w:t>
      </w:r>
      <w:r>
        <w:rPr>
          <w:rFonts w:ascii="Times New Roman" w:hAnsi="Times New Roman" w:cs="Times New Roman" w:eastAsia="Times New Roman"/>
          <w:b/>
          <w:color w:val="auto"/>
          <w:spacing w:val="0"/>
          <w:position w:val="0"/>
          <w:sz w:val="28"/>
          <w:shd w:fill="auto" w:val="clear"/>
        </w:rPr>
        <w:t xml:space="preserve">đăng ký doanh nghiệp</w:t>
      </w:r>
    </w:p>
    <w:p>
      <w:pPr>
        <w:spacing w:before="0" w:after="0" w:line="240"/>
        <w:ind w:right="0" w:left="0" w:firstLine="0"/>
        <w:jc w:val="center"/>
        <w:rPr>
          <w:rFonts w:ascii=".VnFree" w:hAnsi=".VnFree" w:cs=".VnFree" w:eastAsia=".VnFree"/>
          <w:color w:val="auto"/>
          <w:spacing w:val="0"/>
          <w:position w:val="0"/>
          <w:sz w:val="28"/>
          <w:shd w:fill="auto" w:val="clear"/>
        </w:rPr>
      </w:pPr>
      <w:r>
        <w:rPr>
          <w:rFonts w:ascii=".VnFree" w:hAnsi=".VnFree" w:cs=".VnFree" w:eastAsia=".VnFree"/>
          <w:color w:val="auto"/>
          <w:spacing w:val="0"/>
          <w:position w:val="0"/>
          <w:sz w:val="28"/>
          <w:shd w:fill="auto" w:val="clear"/>
        </w:rPr>
        <w:t xml:space="preserve">-------------------------------------------------</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phí v</w:t>
      </w:r>
      <w:r>
        <w:rPr>
          <w:rFonts w:ascii="Times New Roman" w:hAnsi="Times New Roman" w:cs="Times New Roman" w:eastAsia="Times New Roman"/>
          <w:i/>
          <w:color w:val="auto"/>
          <w:spacing w:val="0"/>
          <w:position w:val="0"/>
          <w:sz w:val="28"/>
          <w:shd w:fill="auto" w:val="clear"/>
        </w:rPr>
        <w:t xml:space="preserve">à lệ phí ngày </w:t>
      </w:r>
      <w:r>
        <w:rPr>
          <w:rFonts w:ascii="Times New Roman" w:hAnsi="Times New Roman" w:cs="Times New Roman" w:eastAsia="Times New Roman"/>
          <w:i/>
          <w:color w:val="auto"/>
          <w:spacing w:val="0"/>
          <w:position w:val="0"/>
          <w:sz w:val="28"/>
          <w:shd w:fill="auto" w:val="clear"/>
        </w:rPr>
        <w:t xml:space="preserve">25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w:t>
      </w:r>
      <w:r>
        <w:rPr>
          <w:rFonts w:ascii="Times New Roman" w:hAnsi="Times New Roman" w:cs="Times New Roman" w:eastAsia="Times New Roman"/>
          <w:i/>
          <w:color w:val="auto"/>
          <w:spacing w:val="0"/>
          <w:position w:val="0"/>
          <w:sz w:val="28"/>
          <w:shd w:fill="auto" w:val="clear"/>
        </w:rPr>
        <w:t xml:space="preserve">25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doanh nghiệp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 </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120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phí và lệ phí;  </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78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14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9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2015 </w:t>
      </w:r>
      <w:r>
        <w:rPr>
          <w:rFonts w:ascii="Times New Roman" w:hAnsi="Times New Roman" w:cs="Times New Roman" w:eastAsia="Times New Roman"/>
          <w:i/>
          <w:color w:val="auto"/>
          <w:spacing w:val="0"/>
          <w:position w:val="0"/>
          <w:sz w:val="28"/>
          <w:shd w:fill="auto" w:val="clear"/>
        </w:rPr>
        <w:t xml:space="preserve">của Chính phủ về đăng ký doanh nghiệp;</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Chính sách thuế,</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mức thu, chế độ thu, nộp, quản l</w:t>
      </w:r>
      <w:r>
        <w:rPr>
          <w:rFonts w:ascii="Times New Roman" w:hAnsi="Times New Roman" w:cs="Times New Roman" w:eastAsia="Times New Roman"/>
          <w:i/>
          <w:color w:val="auto"/>
          <w:spacing w:val="0"/>
          <w:position w:val="0"/>
          <w:sz w:val="28"/>
          <w:shd w:fill="auto" w:val="clear"/>
        </w:rPr>
        <w:t xml:space="preserve">ý và sử dụng phí cung cấp thông tin doanh nghiệp, lệ phí </w:t>
      </w:r>
      <w:r>
        <w:rPr>
          <w:rFonts w:ascii="Times New Roman" w:hAnsi="Times New Roman" w:cs="Times New Roman" w:eastAsia="Times New Roman"/>
          <w:i/>
          <w:color w:val="auto"/>
          <w:spacing w:val="0"/>
          <w:position w:val="0"/>
          <w:sz w:val="28"/>
          <w:shd w:fill="auto" w:val="clear"/>
        </w:rPr>
        <w:t xml:space="preserve">đăng ký doanh nghiệp.</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 đối tượng áp dụng</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quy định mức thu, chế độ thu, nộp, quản l</w:t>
      </w:r>
      <w:r>
        <w:rPr>
          <w:rFonts w:ascii="Times New Roman" w:hAnsi="Times New Roman" w:cs="Times New Roman" w:eastAsia="Times New Roman"/>
          <w:color w:val="auto"/>
          <w:spacing w:val="0"/>
          <w:position w:val="0"/>
          <w:sz w:val="28"/>
          <w:shd w:fill="auto" w:val="clear"/>
        </w:rPr>
        <w:t xml:space="preserve">ý và sử dụng phí cung cấp thông tin doanh nghiệp, lệ phí </w:t>
      </w:r>
      <w:r>
        <w:rPr>
          <w:rFonts w:ascii="Times New Roman" w:hAnsi="Times New Roman" w:cs="Times New Roman" w:eastAsia="Times New Roman"/>
          <w:color w:val="auto"/>
          <w:spacing w:val="0"/>
          <w:position w:val="0"/>
          <w:sz w:val="28"/>
          <w:shd w:fill="auto" w:val="clear"/>
        </w:rPr>
        <w:t xml:space="preserve">đăng ký doanh nghiệp.</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áp dụng đối với người nộp, tổ chức thu phí cung cấp thông tin doanh nghiệp, lệ phí đăng k</w:t>
      </w:r>
      <w:r>
        <w:rPr>
          <w:rFonts w:ascii="Times New Roman" w:hAnsi="Times New Roman" w:cs="Times New Roman" w:eastAsia="Times New Roman"/>
          <w:color w:val="auto"/>
          <w:spacing w:val="0"/>
          <w:position w:val="0"/>
          <w:sz w:val="28"/>
          <w:shd w:fill="auto" w:val="clear"/>
        </w:rPr>
        <w:t xml:space="preserve">ý doanh nghiệp và các tổ chức, cá nhân khác có liên quan </w:t>
      </w:r>
      <w:r>
        <w:rPr>
          <w:rFonts w:ascii="Times New Roman" w:hAnsi="Times New Roman" w:cs="Times New Roman" w:eastAsia="Times New Roman"/>
          <w:color w:val="auto"/>
          <w:spacing w:val="0"/>
          <w:position w:val="0"/>
          <w:sz w:val="28"/>
          <w:shd w:fill="auto" w:val="clear"/>
        </w:rPr>
        <w:t xml:space="preserve">đến việc thu, nộp, quản lý v</w:t>
      </w:r>
      <w:r>
        <w:rPr>
          <w:rFonts w:ascii="Times New Roman" w:hAnsi="Times New Roman" w:cs="Times New Roman" w:eastAsia="Times New Roman"/>
          <w:color w:val="auto"/>
          <w:spacing w:val="0"/>
          <w:position w:val="0"/>
          <w:sz w:val="28"/>
          <w:shd w:fill="auto" w:val="clear"/>
        </w:rPr>
        <w:t xml:space="preserve">à sử dụng phí cung cấp thông tin doanh nghiệp, lệ phí </w:t>
      </w:r>
      <w:r>
        <w:rPr>
          <w:rFonts w:ascii="Times New Roman" w:hAnsi="Times New Roman" w:cs="Times New Roman" w:eastAsia="Times New Roman"/>
          <w:color w:val="auto"/>
          <w:spacing w:val="0"/>
          <w:position w:val="0"/>
          <w:sz w:val="28"/>
          <w:shd w:fill="auto" w:val="clear"/>
        </w:rPr>
        <w:t xml:space="preserve">đăng ký doanh nghiệp.</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Người nộp phí, lệ phí </w:t>
      </w:r>
    </w:p>
    <w:p>
      <w:pPr>
        <w:spacing w:before="12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Tổ chức, cá nhân khi </w:t>
      </w:r>
      <w:r>
        <w:rPr>
          <w:rFonts w:ascii="Times New Roman" w:hAnsi="Times New Roman" w:cs="Times New Roman" w:eastAsia="Times New Roman"/>
          <w:color w:val="000000"/>
          <w:spacing w:val="0"/>
          <w:position w:val="0"/>
          <w:sz w:val="28"/>
          <w:shd w:fill="auto" w:val="clear"/>
        </w:rPr>
        <w:t xml:space="preserve">đăng ký doanh nghiệp theo pháp luật Việt Nam phải nộp lệ phí đăng ký doanh nghiệp. </w:t>
      </w:r>
    </w:p>
    <w:p>
      <w:pPr>
        <w:spacing w:before="12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Tổ chức, cá nhân khi sử dụng các dịch vụ cung cấp thông tin doanh nghiệp phải nộp phí cung cấp thông tin doanh nghiệp.</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Tổ chức thu phí, lệ phí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Trung tâm Hỗ trợ nghiệp vụ </w:t>
      </w:r>
      <w:r>
        <w:rPr>
          <w:rFonts w:ascii="Times New Roman" w:hAnsi="Times New Roman" w:cs="Times New Roman" w:eastAsia="Times New Roman"/>
          <w:color w:val="auto"/>
          <w:spacing w:val="0"/>
          <w:position w:val="0"/>
          <w:sz w:val="28"/>
          <w:shd w:fill="auto" w:val="clear"/>
        </w:rPr>
        <w:t xml:space="preserve">đăng ký kinh doanh thuộc Cục Quản lý đăng ký kinh doanh (Bộ Kế hoạch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l</w:t>
      </w:r>
      <w:r>
        <w:rPr>
          <w:rFonts w:ascii="Times New Roman" w:hAnsi="Times New Roman" w:cs="Times New Roman" w:eastAsia="Times New Roman"/>
          <w:color w:val="auto"/>
          <w:spacing w:val="0"/>
          <w:position w:val="0"/>
          <w:sz w:val="28"/>
          <w:shd w:fill="auto" w:val="clear"/>
        </w:rPr>
        <w:t xml:space="preserve">à tổ chức thu phí cung cấp thông tin doanh nghiệp.</w:t>
      </w:r>
    </w:p>
    <w:p>
      <w:pPr>
        <w:spacing w:before="12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Sở Kế hoạch và </w:t>
      </w:r>
      <w:r>
        <w:rPr>
          <w:rFonts w:ascii="Times New Roman" w:hAnsi="Times New Roman" w:cs="Times New Roman" w:eastAsia="Times New Roman"/>
          <w:color w:val="auto"/>
          <w:spacing w:val="0"/>
          <w:position w:val="0"/>
          <w:sz w:val="28"/>
          <w:shd w:fill="auto" w:val="clear"/>
        </w:rPr>
        <w:t xml:space="preserve">Đầu tư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là tổ chức thu lệ phí đăng k</w:t>
      </w:r>
      <w:r>
        <w:rPr>
          <w:rFonts w:ascii="Times New Roman" w:hAnsi="Times New Roman" w:cs="Times New Roman" w:eastAsia="Times New Roman"/>
          <w:color w:val="auto"/>
          <w:spacing w:val="0"/>
          <w:position w:val="0"/>
          <w:sz w:val="28"/>
          <w:shd w:fill="auto" w:val="clear"/>
        </w:rPr>
        <w:t xml:space="preserve">ý doanh nghiệp và phí cung cấp thông tin doanh nghiệp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w:t>
      </w:r>
      <w:r>
        <w:rPr>
          <w:rFonts w:ascii="Times New Roman" w:hAnsi="Times New Roman" w:cs="Times New Roman" w:eastAsia="Times New Roman"/>
          <w:color w:val="000000"/>
          <w:spacing w:val="0"/>
          <w:position w:val="0"/>
          <w:sz w:val="28"/>
          <w:shd w:fill="auto" w:val="clear"/>
        </w:rPr>
        <w:t xml:space="preserve">.</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đăng k</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đầu tư l</w:t>
      </w:r>
      <w:r>
        <w:rPr>
          <w:rFonts w:ascii="Times New Roman" w:hAnsi="Times New Roman" w:cs="Times New Roman" w:eastAsia="Times New Roman"/>
          <w:color w:val="auto"/>
          <w:spacing w:val="0"/>
          <w:position w:val="0"/>
          <w:sz w:val="28"/>
          <w:shd w:fill="auto" w:val="clear"/>
        </w:rPr>
        <w:t xml:space="preserve">à tổ chức thu lệ phí </w:t>
      </w:r>
      <w:r>
        <w:rPr>
          <w:rFonts w:ascii="Times New Roman" w:hAnsi="Times New Roman" w:cs="Times New Roman" w:eastAsia="Times New Roman"/>
          <w:color w:val="auto"/>
          <w:spacing w:val="0"/>
          <w:position w:val="0"/>
          <w:sz w:val="28"/>
          <w:shd w:fill="auto" w:val="clear"/>
        </w:rPr>
        <w:t xml:space="preserve">đăng ký doanh nghiệp đối với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nước ngo</w:t>
      </w:r>
      <w:r>
        <w:rPr>
          <w:rFonts w:ascii="Times New Roman" w:hAnsi="Times New Roman" w:cs="Times New Roman" w:eastAsia="Times New Roman"/>
          <w:color w:val="auto"/>
          <w:spacing w:val="0"/>
          <w:position w:val="0"/>
          <w:sz w:val="28"/>
          <w:shd w:fill="auto" w:val="clear"/>
        </w:rPr>
        <w:t xml:space="preserve">ài, tổ chức kinh tế có vốn </w:t>
      </w:r>
      <w:r>
        <w:rPr>
          <w:rFonts w:ascii="Times New Roman" w:hAnsi="Times New Roman" w:cs="Times New Roman" w:eastAsia="Times New Roman"/>
          <w:color w:val="auto"/>
          <w:spacing w:val="0"/>
          <w:position w:val="0"/>
          <w:sz w:val="28"/>
          <w:shd w:fill="auto" w:val="clear"/>
        </w:rPr>
        <w:t xml:space="preserve">đầu tư nước ngo</w:t>
      </w:r>
      <w:r>
        <w:rPr>
          <w:rFonts w:ascii="Times New Roman" w:hAnsi="Times New Roman" w:cs="Times New Roman" w:eastAsia="Times New Roman"/>
          <w:color w:val="auto"/>
          <w:spacing w:val="0"/>
          <w:position w:val="0"/>
          <w:sz w:val="28"/>
          <w:shd w:fill="auto" w:val="clear"/>
        </w:rPr>
        <w:t xml:space="preserve">ài trong tr</w:t>
      </w:r>
      <w:r>
        <w:rPr>
          <w:rFonts w:ascii="Times New Roman" w:hAnsi="Times New Roman" w:cs="Times New Roman" w:eastAsia="Times New Roman"/>
          <w:color w:val="auto"/>
          <w:spacing w:val="0"/>
          <w:position w:val="0"/>
          <w:sz w:val="28"/>
          <w:shd w:fill="auto" w:val="clear"/>
        </w:rPr>
        <w:t xml:space="preserve">ường hợp thực hiện thủ tục đăng k</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đầu tư, đăng ký doanh nghiệp theo cơ chế một cửa li</w:t>
      </w:r>
      <w:r>
        <w:rPr>
          <w:rFonts w:ascii="Times New Roman" w:hAnsi="Times New Roman" w:cs="Times New Roman" w:eastAsia="Times New Roman"/>
          <w:color w:val="auto"/>
          <w:spacing w:val="0"/>
          <w:position w:val="0"/>
          <w:sz w:val="28"/>
          <w:shd w:fill="auto" w:val="clear"/>
        </w:rPr>
        <w:t xml:space="preserve">ên thông.</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Mức thu phí, lệ phí</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w:t>
      </w:r>
      <w:r>
        <w:rPr>
          <w:rFonts w:ascii="Times New Roman" w:hAnsi="Times New Roman" w:cs="Times New Roman" w:eastAsia="Times New Roman"/>
          <w:color w:val="auto"/>
          <w:spacing w:val="0"/>
          <w:position w:val="0"/>
          <w:sz w:val="28"/>
          <w:shd w:fill="auto" w:val="clear"/>
        </w:rPr>
        <w:t xml:space="preserve">ứ</w:t>
      </w:r>
      <w:r>
        <w:rPr>
          <w:rFonts w:ascii="Times New Roman" w:hAnsi="Times New Roman" w:cs="Times New Roman" w:eastAsia="Times New Roman"/>
          <w:color w:val="auto"/>
          <w:spacing w:val="0"/>
          <w:position w:val="0"/>
          <w:sz w:val="28"/>
          <w:shd w:fill="auto" w:val="clear"/>
        </w:rPr>
        <w:t xml:space="preserve">c phí cung cấp thông tin doanh nghiệp, lệ phí đăng k</w:t>
      </w:r>
      <w:r>
        <w:rPr>
          <w:rFonts w:ascii="Times New Roman" w:hAnsi="Times New Roman" w:cs="Times New Roman" w:eastAsia="Times New Roman"/>
          <w:color w:val="auto"/>
          <w:spacing w:val="0"/>
          <w:position w:val="0"/>
          <w:sz w:val="28"/>
          <w:shd w:fill="auto" w:val="clear"/>
        </w:rPr>
        <w:t xml:space="preserve">ý doanh nghiệp thực hiện theo quy </w:t>
      </w:r>
      <w:r>
        <w:rPr>
          <w:rFonts w:ascii="Times New Roman" w:hAnsi="Times New Roman" w:cs="Times New Roman" w:eastAsia="Times New Roman"/>
          <w:color w:val="auto"/>
          <w:spacing w:val="0"/>
          <w:position w:val="0"/>
          <w:sz w:val="28"/>
          <w:shd w:fill="auto" w:val="clear"/>
        </w:rPr>
        <w:t xml:space="preserve">định tại Biểu phí, lệ phí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w:t>
      </w:r>
    </w:p>
    <w:p>
      <w:pPr>
        <w:spacing w:before="24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w:t>
      </w:r>
      <w:r>
        <w:rPr>
          <w:rFonts w:ascii="Times New Roman" w:hAnsi="Times New Roman" w:cs="Times New Roman" w:eastAsia="Times New Roman"/>
          <w:b/>
          <w:color w:val="auto"/>
          <w:spacing w:val="-2"/>
          <w:position w:val="0"/>
          <w:sz w:val="28"/>
          <w:shd w:fill="auto" w:val="clear"/>
        </w:rPr>
        <w:t xml:space="preserve">5</w:t>
      </w:r>
      <w:r>
        <w:rPr>
          <w:rFonts w:ascii="Times New Roman" w:hAnsi="Times New Roman" w:cs="Times New Roman" w:eastAsia="Times New Roman"/>
          <w:b/>
          <w:color w:val="auto"/>
          <w:spacing w:val="-2"/>
          <w:position w:val="0"/>
          <w:sz w:val="28"/>
          <w:shd w:fill="auto" w:val="clear"/>
        </w:rPr>
        <w:t xml:space="preserve">. Các đối tượng được miễn phí, lệ phí</w:t>
      </w:r>
    </w:p>
    <w:p>
      <w:pPr>
        <w:spacing w:before="12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2"/>
          <w:position w:val="0"/>
          <w:sz w:val="28"/>
          <w:shd w:fill="auto" w:val="clear"/>
        </w:rPr>
        <w:t xml:space="preserve">. Doanh nghiệp bổ sung, thay </w:t>
      </w:r>
      <w:r>
        <w:rPr>
          <w:rFonts w:ascii="Times New Roman" w:hAnsi="Times New Roman" w:cs="Times New Roman" w:eastAsia="Times New Roman"/>
          <w:color w:val="auto"/>
          <w:spacing w:val="-2"/>
          <w:position w:val="0"/>
          <w:sz w:val="28"/>
          <w:shd w:fill="auto" w:val="clear"/>
        </w:rPr>
        <w:t xml:space="preserve">đổi thông tin do thay đổi địa giới h</w:t>
      </w:r>
      <w:r>
        <w:rPr>
          <w:rFonts w:ascii="Times New Roman" w:hAnsi="Times New Roman" w:cs="Times New Roman" w:eastAsia="Times New Roman"/>
          <w:color w:val="auto"/>
          <w:spacing w:val="-2"/>
          <w:position w:val="0"/>
          <w:sz w:val="28"/>
          <w:shd w:fill="auto" w:val="clear"/>
        </w:rPr>
        <w:t xml:space="preserve">ành chính </w:t>
      </w:r>
      <w:r>
        <w:rPr>
          <w:rFonts w:ascii="Times New Roman" w:hAnsi="Times New Roman" w:cs="Times New Roman" w:eastAsia="Times New Roman"/>
          <w:color w:val="auto"/>
          <w:spacing w:val="-2"/>
          <w:position w:val="0"/>
          <w:sz w:val="28"/>
          <w:shd w:fill="auto" w:val="clear"/>
        </w:rPr>
        <w:t xml:space="preserve">được miễn lệ phí đăng ký doanh nghiệp v</w:t>
      </w:r>
      <w:r>
        <w:rPr>
          <w:rFonts w:ascii="Times New Roman" w:hAnsi="Times New Roman" w:cs="Times New Roman" w:eastAsia="Times New Roman"/>
          <w:color w:val="auto"/>
          <w:spacing w:val="-2"/>
          <w:position w:val="0"/>
          <w:sz w:val="28"/>
          <w:shd w:fill="auto" w:val="clear"/>
        </w:rPr>
        <w:t xml:space="preserve">à phí công bố nội dung </w:t>
      </w:r>
      <w:r>
        <w:rPr>
          <w:rFonts w:ascii="Times New Roman" w:hAnsi="Times New Roman" w:cs="Times New Roman" w:eastAsia="Times New Roman"/>
          <w:color w:val="auto"/>
          <w:spacing w:val="-2"/>
          <w:position w:val="0"/>
          <w:sz w:val="28"/>
          <w:shd w:fill="auto" w:val="clear"/>
        </w:rPr>
        <w:t xml:space="preserve">đăng ký doanh nghiệp.</w:t>
      </w:r>
    </w:p>
    <w:p>
      <w:pPr>
        <w:spacing w:before="12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Đăng ký giải thể doanh nghiệp, tạm ngừng kinh doanh; chấm dứt hoạt động chi nhánh, văn ph</w:t>
      </w:r>
      <w:r>
        <w:rPr>
          <w:rFonts w:ascii="Times New Roman" w:hAnsi="Times New Roman" w:cs="Times New Roman" w:eastAsia="Times New Roman"/>
          <w:color w:val="auto"/>
          <w:spacing w:val="-2"/>
          <w:position w:val="0"/>
          <w:sz w:val="28"/>
          <w:shd w:fill="auto" w:val="clear"/>
        </w:rPr>
        <w:t xml:space="preserve">òng </w:t>
      </w:r>
      <w:r>
        <w:rPr>
          <w:rFonts w:ascii="Times New Roman" w:hAnsi="Times New Roman" w:cs="Times New Roman" w:eastAsia="Times New Roman"/>
          <w:color w:val="auto"/>
          <w:spacing w:val="-2"/>
          <w:position w:val="0"/>
          <w:sz w:val="28"/>
          <w:shd w:fill="auto" w:val="clear"/>
        </w:rPr>
        <w:t xml:space="preserve">đại diện, địa điểm kinh doanh được miễn lệ phí đăng ký doanh nghiệp.</w:t>
      </w:r>
    </w:p>
    <w:p>
      <w:pPr>
        <w:spacing w:before="12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Doanh nghiệp thực hiện </w:t>
      </w:r>
      <w:r>
        <w:rPr>
          <w:rFonts w:ascii="Times New Roman" w:hAnsi="Times New Roman" w:cs="Times New Roman" w:eastAsia="Times New Roman"/>
          <w:color w:val="auto"/>
          <w:spacing w:val="-2"/>
          <w:position w:val="0"/>
          <w:sz w:val="28"/>
          <w:shd w:fill="auto" w:val="clear"/>
        </w:rPr>
        <w:t xml:space="preserve">đăng ký doanh nghiệp qua mạng điện tử được miễn lệ phí đăng ký doanh nghiệp.</w:t>
      </w:r>
    </w:p>
    <w:p>
      <w:pPr>
        <w:spacing w:before="12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4</w:t>
      </w:r>
      <w:r>
        <w:rPr>
          <w:rFonts w:ascii="Times New Roman" w:hAnsi="Times New Roman" w:cs="Times New Roman" w:eastAsia="Times New Roman"/>
          <w:color w:val="auto"/>
          <w:spacing w:val="-2"/>
          <w:position w:val="0"/>
          <w:sz w:val="28"/>
          <w:shd w:fill="auto" w:val="clear"/>
        </w:rPr>
        <w:t xml:space="preserve">. C</w:t>
      </w:r>
      <w:r>
        <w:rPr>
          <w:rFonts w:ascii="Times New Roman" w:hAnsi="Times New Roman" w:cs="Times New Roman" w:eastAsia="Times New Roman"/>
          <w:color w:val="auto"/>
          <w:spacing w:val="-2"/>
          <w:position w:val="0"/>
          <w:sz w:val="28"/>
          <w:shd w:fill="auto" w:val="clear"/>
        </w:rPr>
        <w:t xml:space="preserve">ơ quan nhà nước đề nghị cung cấp thông tin phục vụ quản l</w:t>
      </w:r>
      <w:r>
        <w:rPr>
          <w:rFonts w:ascii="Times New Roman" w:hAnsi="Times New Roman" w:cs="Times New Roman" w:eastAsia="Times New Roman"/>
          <w:color w:val="auto"/>
          <w:spacing w:val="-2"/>
          <w:position w:val="0"/>
          <w:sz w:val="28"/>
          <w:shd w:fill="auto" w:val="clear"/>
        </w:rPr>
        <w:t xml:space="preserve">ý nhà n</w:t>
      </w:r>
      <w:r>
        <w:rPr>
          <w:rFonts w:ascii="Times New Roman" w:hAnsi="Times New Roman" w:cs="Times New Roman" w:eastAsia="Times New Roman"/>
          <w:color w:val="auto"/>
          <w:spacing w:val="-2"/>
          <w:position w:val="0"/>
          <w:sz w:val="28"/>
          <w:shd w:fill="auto" w:val="clear"/>
        </w:rPr>
        <w:t xml:space="preserve">ước được miễn phí cung cấp thông tin doanh nghiệp.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 D</w:t>
      </w:r>
      <w:r>
        <w:rPr>
          <w:rFonts w:ascii="Times New Roman" w:hAnsi="Times New Roman" w:cs="Times New Roman" w:eastAsia="Times New Roman"/>
          <w:color w:val="auto"/>
          <w:spacing w:val="0"/>
          <w:position w:val="0"/>
          <w:sz w:val="28"/>
          <w:shd w:fill="auto" w:val="clear"/>
        </w:rPr>
        <w:t xml:space="preserve">oanh nghiệp nhỏ và vừa chuyển </w:t>
      </w:r>
      <w:r>
        <w:rPr>
          <w:rFonts w:ascii="Times New Roman" w:hAnsi="Times New Roman" w:cs="Times New Roman" w:eastAsia="Times New Roman"/>
          <w:color w:val="auto"/>
          <w:spacing w:val="0"/>
          <w:position w:val="0"/>
          <w:sz w:val="28"/>
          <w:shd w:fill="auto" w:val="clear"/>
        </w:rPr>
        <w:t xml:space="preserve">đổi từ hộ kinh doanh được miễn lệ phí đăng ký doanh nghiệp v</w:t>
      </w:r>
      <w:r>
        <w:rPr>
          <w:rFonts w:ascii="Times New Roman" w:hAnsi="Times New Roman" w:cs="Times New Roman" w:eastAsia="Times New Roman"/>
          <w:color w:val="auto"/>
          <w:spacing w:val="0"/>
          <w:position w:val="0"/>
          <w:sz w:val="28"/>
          <w:shd w:fill="auto" w:val="clear"/>
        </w:rPr>
        <w:t xml:space="preserve">à phí cung cấp thông tin doanh nghiệp lần </w:t>
      </w:r>
      <w:r>
        <w:rPr>
          <w:rFonts w:ascii="Times New Roman" w:hAnsi="Times New Roman" w:cs="Times New Roman" w:eastAsia="Times New Roman"/>
          <w:color w:val="auto"/>
          <w:spacing w:val="0"/>
          <w:position w:val="0"/>
          <w:sz w:val="28"/>
          <w:shd w:fill="auto" w:val="clear"/>
        </w:rPr>
        <w:t xml:space="preserve">đầu.</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K</w:t>
      </w:r>
      <w:r>
        <w:rPr>
          <w:rFonts w:ascii="Times New Roman" w:hAnsi="Times New Roman" w:cs="Times New Roman" w:eastAsia="Times New Roman"/>
          <w:b/>
          <w:color w:val="auto"/>
          <w:spacing w:val="0"/>
          <w:position w:val="0"/>
          <w:sz w:val="28"/>
          <w:shd w:fill="auto" w:val="clear"/>
        </w:rPr>
        <w:t xml:space="preserve">ê khai, nộp phí, lệ phí </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Chậm nhất là ngày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hàng tháng, tổ chức thu phí phải gửi số tiền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của tháng tr</w:t>
      </w:r>
      <w:r>
        <w:rPr>
          <w:rFonts w:ascii="Times New Roman" w:hAnsi="Times New Roman" w:cs="Times New Roman" w:eastAsia="Times New Roman"/>
          <w:color w:val="auto"/>
          <w:spacing w:val="0"/>
          <w:position w:val="0"/>
          <w:sz w:val="28"/>
          <w:shd w:fill="auto" w:val="clear"/>
        </w:rPr>
        <w:t xml:space="preserve">ước vào tài khoản phí chờ nộp ngân sách mở tại Kho bạc nhà nước.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Tổ chức thu phí, lệ phí thực hiện kê khai, nộp số tiền phí, lệ phí thu </w:t>
      </w:r>
      <w:r>
        <w:rPr>
          <w:rFonts w:ascii="Times New Roman" w:hAnsi="Times New Roman" w:cs="Times New Roman" w:eastAsia="Times New Roman"/>
          <w:color w:val="auto"/>
          <w:spacing w:val="0"/>
          <w:position w:val="0"/>
          <w:sz w:val="28"/>
          <w:shd w:fill="auto" w:val="clear"/>
        </w:rPr>
        <w:t xml:space="preserve">được theo tháng, quyết toán năm theo hướng dẫn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Thông tư số </w:t>
      </w:r>
      <w:r>
        <w:rPr>
          <w:rFonts w:ascii="Times New Roman" w:hAnsi="Times New Roman" w:cs="Times New Roman" w:eastAsia="Times New Roman"/>
          <w:color w:val="auto"/>
          <w:spacing w:val="0"/>
          <w:position w:val="0"/>
          <w:sz w:val="28"/>
          <w:shd w:fill="auto" w:val="clear"/>
        </w:rPr>
        <w:t xml:space="preserve">156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83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Chính phủ.</w:t>
      </w:r>
    </w:p>
    <w:p>
      <w:pPr>
        <w:keepNext w:val="true"/>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Quản lý phí, lệ phí</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Trung tâm Hỗ trợ nghiệp vụ </w:t>
      </w:r>
      <w:r>
        <w:rPr>
          <w:rFonts w:ascii="Times New Roman" w:hAnsi="Times New Roman" w:cs="Times New Roman" w:eastAsia="Times New Roman"/>
          <w:color w:val="auto"/>
          <w:spacing w:val="0"/>
          <w:position w:val="0"/>
          <w:sz w:val="28"/>
          <w:shd w:fill="auto" w:val="clear"/>
        </w:rPr>
        <w:t xml:space="preserve">đăng ký kinh doanh được trích </w:t>
      </w:r>
      <w:r>
        <w:rPr>
          <w:rFonts w:ascii="Times New Roman" w:hAnsi="Times New Roman" w:cs="Times New Roman" w:eastAsia="Times New Roman"/>
          <w:color w:val="auto"/>
          <w:spacing w:val="0"/>
          <w:position w:val="0"/>
          <w:sz w:val="28"/>
          <w:shd w:fill="auto" w:val="clear"/>
        </w:rPr>
        <w:t xml:space="preserve">85</w:t>
      </w:r>
      <w:r>
        <w:rPr>
          <w:rFonts w:ascii="Times New Roman" w:hAnsi="Times New Roman" w:cs="Times New Roman" w:eastAsia="Times New Roman"/>
          <w:color w:val="auto"/>
          <w:spacing w:val="0"/>
          <w:position w:val="0"/>
          <w:sz w:val="28"/>
          <w:shd w:fill="auto" w:val="clear"/>
        </w:rPr>
        <w:t xml:space="preserve">% số tiền phí cung cấp thông tin doanh nghiệp thu được để chi cho các nội dung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Nộp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số tiền phí thu 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tổ chức thu phí l</w:t>
      </w:r>
      <w:r>
        <w:rPr>
          <w:rFonts w:ascii="Times New Roman" w:hAnsi="Times New Roman" w:cs="Times New Roman" w:eastAsia="Times New Roman"/>
          <w:color w:val="auto"/>
          <w:spacing w:val="0"/>
          <w:position w:val="0"/>
          <w:sz w:val="28"/>
          <w:shd w:fill="auto" w:val="clear"/>
        </w:rPr>
        <w:t xml:space="preserve">à Sở Kế hoạch và </w:t>
      </w:r>
      <w:r>
        <w:rPr>
          <w:rFonts w:ascii="Times New Roman" w:hAnsi="Times New Roman" w:cs="Times New Roman" w:eastAsia="Times New Roman"/>
          <w:color w:val="auto"/>
          <w:spacing w:val="0"/>
          <w:position w:val="0"/>
          <w:sz w:val="28"/>
          <w:shd w:fill="auto" w:val="clear"/>
        </w:rPr>
        <w:t xml:space="preserve">Đầu tư:</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Tổ chức thu phí chuyển </w:t>
      </w:r>
      <w:r>
        <w:rPr>
          <w:rFonts w:ascii="Times New Roman" w:hAnsi="Times New Roman" w:cs="Times New Roman" w:eastAsia="Times New Roman"/>
          <w:color w:val="auto"/>
          <w:spacing w:val="0"/>
          <w:position w:val="0"/>
          <w:sz w:val="28"/>
          <w:shd w:fill="auto" w:val="clear"/>
        </w:rPr>
        <w:t xml:space="preserve">70</w:t>
      </w:r>
      <w:r>
        <w:rPr>
          <w:rFonts w:ascii="Times New Roman" w:hAnsi="Times New Roman" w:cs="Times New Roman" w:eastAsia="Times New Roman"/>
          <w:color w:val="auto"/>
          <w:spacing w:val="0"/>
          <w:position w:val="0"/>
          <w:sz w:val="28"/>
          <w:shd w:fill="auto" w:val="clear"/>
        </w:rPr>
        <w:t xml:space="preserve">% số tiền phí cung cấp thông tin doanh nghiệp thu </w:t>
      </w:r>
      <w:r>
        <w:rPr>
          <w:rFonts w:ascii="Times New Roman" w:hAnsi="Times New Roman" w:cs="Times New Roman" w:eastAsia="Times New Roman"/>
          <w:color w:val="auto"/>
          <w:spacing w:val="0"/>
          <w:position w:val="0"/>
          <w:sz w:val="28"/>
          <w:shd w:fill="auto" w:val="clear"/>
        </w:rPr>
        <w:t xml:space="preserve">được v</w:t>
      </w:r>
      <w:r>
        <w:rPr>
          <w:rFonts w:ascii="Times New Roman" w:hAnsi="Times New Roman" w:cs="Times New Roman" w:eastAsia="Times New Roman"/>
          <w:color w:val="auto"/>
          <w:spacing w:val="0"/>
          <w:position w:val="0"/>
          <w:sz w:val="28"/>
          <w:shd w:fill="auto" w:val="clear"/>
        </w:rPr>
        <w:t xml:space="preserve">ào tài khoản của Trung tâm Hỗ trợ nghiệp vụ </w:t>
      </w:r>
      <w:r>
        <w:rPr>
          <w:rFonts w:ascii="Times New Roman" w:hAnsi="Times New Roman" w:cs="Times New Roman" w:eastAsia="Times New Roman"/>
          <w:color w:val="auto"/>
          <w:spacing w:val="0"/>
          <w:position w:val="0"/>
          <w:sz w:val="28"/>
          <w:shd w:fill="auto" w:val="clear"/>
        </w:rPr>
        <w:t xml:space="preserve">đăng ký kinh doanh. Việc trích chuyển được thực hiện h</w:t>
      </w:r>
      <w:r>
        <w:rPr>
          <w:rFonts w:ascii="Times New Roman" w:hAnsi="Times New Roman" w:cs="Times New Roman" w:eastAsia="Times New Roman"/>
          <w:color w:val="auto"/>
          <w:spacing w:val="0"/>
          <w:position w:val="0"/>
          <w:sz w:val="28"/>
          <w:shd w:fill="auto" w:val="clear"/>
        </w:rPr>
        <w:t xml:space="preserve">àng tháng. Số tiền còn lại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 nộp vào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 Nguồn chi phí trang trải cho việc thực hiện công việc và thu phí do ngân sách nhà nước bố trí trong dự toán của tổ chức thu theo chế độ, định mức chi ngân sách nhà nước.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w:t>
      </w:r>
      <w:r>
        <w:rPr>
          <w:rFonts w:ascii="Times New Roman" w:hAnsi="Times New Roman" w:cs="Times New Roman" w:eastAsia="Times New Roman"/>
          <w:color w:val="auto"/>
          <w:spacing w:val="0"/>
          <w:position w:val="0"/>
          <w:sz w:val="28"/>
          <w:shd w:fill="auto" w:val="clear"/>
        </w:rPr>
        <w:t xml:space="preserve">ường hợp tổ chức thu phí là cơ quan nhà nước được khoán chi phí hoạt động từ nguồn thu phí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th</w:t>
      </w:r>
      <w:r>
        <w:rPr>
          <w:rFonts w:ascii="Times New Roman" w:hAnsi="Times New Roman" w:cs="Times New Roman" w:eastAsia="Times New Roman"/>
          <w:color w:val="auto"/>
          <w:spacing w:val="0"/>
          <w:position w:val="0"/>
          <w:sz w:val="28"/>
          <w:shd w:fill="auto" w:val="clear"/>
        </w:rPr>
        <w:t xml:space="preserve">ì chuyển </w:t>
      </w:r>
      <w:r>
        <w:rPr>
          <w:rFonts w:ascii="Times New Roman" w:hAnsi="Times New Roman" w:cs="Times New Roman" w:eastAsia="Times New Roman"/>
          <w:color w:val="auto"/>
          <w:spacing w:val="0"/>
          <w:position w:val="0"/>
          <w:sz w:val="28"/>
          <w:shd w:fill="auto" w:val="clear"/>
        </w:rPr>
        <w:t xml:space="preserve">70</w:t>
      </w:r>
      <w:r>
        <w:rPr>
          <w:rFonts w:ascii="Times New Roman" w:hAnsi="Times New Roman" w:cs="Times New Roman" w:eastAsia="Times New Roman"/>
          <w:color w:val="auto"/>
          <w:spacing w:val="0"/>
          <w:position w:val="0"/>
          <w:sz w:val="28"/>
          <w:shd w:fill="auto" w:val="clear"/>
        </w:rPr>
        <w:t xml:space="preserve">% số tiền phí cung cấp thông tin doanh nghiệp thu </w:t>
      </w:r>
      <w:r>
        <w:rPr>
          <w:rFonts w:ascii="Times New Roman" w:hAnsi="Times New Roman" w:cs="Times New Roman" w:eastAsia="Times New Roman"/>
          <w:color w:val="auto"/>
          <w:spacing w:val="0"/>
          <w:position w:val="0"/>
          <w:sz w:val="28"/>
          <w:shd w:fill="auto" w:val="clear"/>
        </w:rPr>
        <w:t xml:space="preserve">được v</w:t>
      </w:r>
      <w:r>
        <w:rPr>
          <w:rFonts w:ascii="Times New Roman" w:hAnsi="Times New Roman" w:cs="Times New Roman" w:eastAsia="Times New Roman"/>
          <w:color w:val="auto"/>
          <w:spacing w:val="0"/>
          <w:position w:val="0"/>
          <w:sz w:val="28"/>
          <w:shd w:fill="auto" w:val="clear"/>
        </w:rPr>
        <w:t xml:space="preserve">ào tài khoản của Trung tâm Hỗ trợ nghiệp vụ </w:t>
      </w:r>
      <w:r>
        <w:rPr>
          <w:rFonts w:ascii="Times New Roman" w:hAnsi="Times New Roman" w:cs="Times New Roman" w:eastAsia="Times New Roman"/>
          <w:color w:val="auto"/>
          <w:spacing w:val="0"/>
          <w:position w:val="0"/>
          <w:sz w:val="28"/>
          <w:shd w:fill="auto" w:val="clear"/>
        </w:rPr>
        <w:t xml:space="preserve">đăng ký kinh doanh. Việc trích chuyển được thực hiện h</w:t>
      </w:r>
      <w:r>
        <w:rPr>
          <w:rFonts w:ascii="Times New Roman" w:hAnsi="Times New Roman" w:cs="Times New Roman" w:eastAsia="Times New Roman"/>
          <w:color w:val="auto"/>
          <w:spacing w:val="0"/>
          <w:position w:val="0"/>
          <w:sz w:val="28"/>
          <w:shd w:fill="auto" w:val="clear"/>
        </w:rPr>
        <w:t xml:space="preserve">àng tháng. Số tiền còn lại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được sử dụng để trang trải cho việc thu phí theo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w:t>
      </w:r>
    </w:p>
    <w:p>
      <w:pPr>
        <w:spacing w:before="120" w:after="0" w:line="240"/>
        <w:ind w:right="0" w:left="0" w:firstLine="72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Số tiền phí cung cấp thông tin doanh nghiệp do các Sở Kế hoạch và </w:t>
      </w:r>
      <w:r>
        <w:rPr>
          <w:rFonts w:ascii="Times New Roman" w:hAnsi="Times New Roman" w:cs="Times New Roman" w:eastAsia="Times New Roman"/>
          <w:color w:val="auto"/>
          <w:spacing w:val="0"/>
          <w:position w:val="0"/>
          <w:sz w:val="28"/>
          <w:shd w:fill="auto" w:val="clear"/>
        </w:rPr>
        <w:t xml:space="preserve">Đầu tư chuyển v</w:t>
      </w:r>
      <w:r>
        <w:rPr>
          <w:rFonts w:ascii="Times New Roman" w:hAnsi="Times New Roman" w:cs="Times New Roman" w:eastAsia="Times New Roman"/>
          <w:color w:val="auto"/>
          <w:spacing w:val="0"/>
          <w:position w:val="0"/>
          <w:sz w:val="28"/>
          <w:shd w:fill="auto" w:val="clear"/>
        </w:rPr>
        <w:t xml:space="preserve">ào tài khoản của Trung tâm Hỗ trợ nghiệp vụ </w:t>
      </w:r>
      <w:r>
        <w:rPr>
          <w:rFonts w:ascii="Times New Roman" w:hAnsi="Times New Roman" w:cs="Times New Roman" w:eastAsia="Times New Roman"/>
          <w:color w:val="auto"/>
          <w:spacing w:val="0"/>
          <w:position w:val="0"/>
          <w:sz w:val="28"/>
          <w:shd w:fill="auto" w:val="clear"/>
        </w:rPr>
        <w:t xml:space="preserve">đăng ký kinh doanh theo quy định tại điểm a, điểm b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xác định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và phân bổ nh</w:t>
      </w:r>
      <w:r>
        <w:rPr>
          <w:rFonts w:ascii="Times New Roman" w:hAnsi="Times New Roman" w:cs="Times New Roman" w:eastAsia="Times New Roman"/>
          <w:color w:val="auto"/>
          <w:spacing w:val="0"/>
          <w:position w:val="0"/>
          <w:sz w:val="28"/>
          <w:shd w:fill="auto" w:val="clear"/>
        </w:rPr>
        <w:t xml:space="preserve">ư sau:</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Trung tâm Hỗ trợ nghiệp vụ đăng k</w:t>
      </w:r>
      <w:r>
        <w:rPr>
          <w:rFonts w:ascii="Times New Roman" w:hAnsi="Times New Roman" w:cs="Times New Roman" w:eastAsia="Times New Roman"/>
          <w:color w:val="auto"/>
          <w:spacing w:val="0"/>
          <w:position w:val="0"/>
          <w:sz w:val="28"/>
          <w:shd w:fill="auto" w:val="clear"/>
        </w:rPr>
        <w:t xml:space="preserve">ý kinh doanh </w:t>
      </w:r>
      <w:r>
        <w:rPr>
          <w:rFonts w:ascii="Times New Roman" w:hAnsi="Times New Roman" w:cs="Times New Roman" w:eastAsia="Times New Roman"/>
          <w:color w:val="auto"/>
          <w:spacing w:val="0"/>
          <w:position w:val="0"/>
          <w:sz w:val="28"/>
          <w:shd w:fill="auto" w:val="clear"/>
        </w:rPr>
        <w:t xml:space="preserve">được giữ lại </w:t>
      </w:r>
      <w:r>
        <w:rPr>
          <w:rFonts w:ascii="Times New Roman" w:hAnsi="Times New Roman" w:cs="Times New Roman" w:eastAsia="Times New Roman"/>
          <w:color w:val="auto"/>
          <w:spacing w:val="0"/>
          <w:position w:val="0"/>
          <w:sz w:val="28"/>
          <w:shd w:fill="auto" w:val="clear"/>
        </w:rPr>
        <w:t xml:space="preserve">85</w:t>
      </w:r>
      <w:r>
        <w:rPr>
          <w:rFonts w:ascii="Times New Roman" w:hAnsi="Times New Roman" w:cs="Times New Roman" w:eastAsia="Times New Roman"/>
          <w:color w:val="auto"/>
          <w:spacing w:val="0"/>
          <w:position w:val="0"/>
          <w:sz w:val="28"/>
          <w:shd w:fill="auto" w:val="clear"/>
        </w:rPr>
        <w:t xml:space="preserve">% để chi cho các nội dung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Nộp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Tổ chức thu lệ phí nộp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tiền lệ phí thu </w:t>
      </w:r>
      <w:r>
        <w:rPr>
          <w:rFonts w:ascii="Times New Roman" w:hAnsi="Times New Roman" w:cs="Times New Roman" w:eastAsia="Times New Roman"/>
          <w:color w:val="auto"/>
          <w:spacing w:val="0"/>
          <w:position w:val="0"/>
          <w:sz w:val="28"/>
          <w:shd w:fill="auto" w:val="clear"/>
        </w:rPr>
        <w:t xml:space="preserve">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 Nguồn chi phí trang trải cho việc thực hiện công việc và thu lệ phí do ngân sách nhà nước bố trí trong dự toán của tổ chức thu theo chế độ, định mức chi ngân sách nhà nước. </w:t>
      </w:r>
    </w:p>
    <w:p>
      <w:pPr>
        <w:spacing w:before="12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12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Tổ chức thực hiện</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có hiệu lực thi hành kể từ ngày </w:t>
      </w: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Bãi bỏ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215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trưởng Bộ Tài chính quy định mức thu, chế độ thu, nộp, quản l</w:t>
      </w:r>
      <w:r>
        <w:rPr>
          <w:rFonts w:ascii="Times New Roman" w:hAnsi="Times New Roman" w:cs="Times New Roman" w:eastAsia="Times New Roman"/>
          <w:color w:val="auto"/>
          <w:spacing w:val="0"/>
          <w:position w:val="0"/>
          <w:sz w:val="28"/>
          <w:shd w:fill="auto" w:val="clear"/>
        </w:rPr>
        <w:t xml:space="preserve">ý, sử dụng phí cung cấp thông tin doanh nghiệp, lệ phí </w:t>
      </w:r>
      <w:r>
        <w:rPr>
          <w:rFonts w:ascii="Times New Roman" w:hAnsi="Times New Roman" w:cs="Times New Roman" w:eastAsia="Times New Roman"/>
          <w:color w:val="auto"/>
          <w:spacing w:val="0"/>
          <w:position w:val="0"/>
          <w:sz w:val="28"/>
          <w:shd w:fill="auto" w:val="clear"/>
        </w:rPr>
        <w:t xml:space="preserve">đăng ký doanh nghiệp v</w:t>
      </w:r>
      <w:r>
        <w:rPr>
          <w:rFonts w:ascii="Times New Roman" w:hAnsi="Times New Roman" w:cs="Times New Roman" w:eastAsia="Times New Roman"/>
          <w:color w:val="auto"/>
          <w:spacing w:val="0"/>
          <w:position w:val="0"/>
          <w:sz w:val="28"/>
          <w:shd w:fill="auto" w:val="clear"/>
        </w:rPr>
        <w:t xml:space="preserve">à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130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sửa đổi, bổ sung một số điều của Thông tư số </w:t>
      </w:r>
      <w:r>
        <w:rPr>
          <w:rFonts w:ascii="Times New Roman" w:hAnsi="Times New Roman" w:cs="Times New Roman" w:eastAsia="Times New Roman"/>
          <w:color w:val="auto"/>
          <w:spacing w:val="0"/>
          <w:position w:val="0"/>
          <w:sz w:val="28"/>
          <w:shd w:fill="auto" w:val="clear"/>
        </w:rPr>
        <w:t xml:space="preserve">215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trưởng Bộ Tài chính. </w:t>
      </w:r>
    </w:p>
    <w:p>
      <w:pPr>
        <w:keepNext w:val="true"/>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Các nội dung khác liên quan </w:t>
      </w:r>
      <w:r>
        <w:rPr>
          <w:rFonts w:ascii="Times New Roman" w:hAnsi="Times New Roman" w:cs="Times New Roman" w:eastAsia="Times New Roman"/>
          <w:color w:val="auto"/>
          <w:spacing w:val="0"/>
          <w:position w:val="0"/>
          <w:sz w:val="28"/>
          <w:shd w:fill="auto" w:val="clear"/>
        </w:rPr>
        <w:t xml:space="preserve">đến việc thu, nộp, quản lý, sử dụng, chứng từ thu, công khai chế độ thu phí, lệ phí không đề cập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thực hiện theo quy định tại Luật phí v</w:t>
      </w:r>
      <w:r>
        <w:rPr>
          <w:rFonts w:ascii="Times New Roman" w:hAnsi="Times New Roman" w:cs="Times New Roman" w:eastAsia="Times New Roman"/>
          <w:color w:val="auto"/>
          <w:spacing w:val="0"/>
          <w:position w:val="0"/>
          <w:sz w:val="28"/>
          <w:shd w:fill="auto" w:val="clear"/>
        </w:rPr>
        <w:t xml:space="preserve">à lệ phí,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120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Thông tư số </w:t>
      </w:r>
      <w:r>
        <w:rPr>
          <w:rFonts w:ascii="Times New Roman" w:hAnsi="Times New Roman" w:cs="Times New Roman" w:eastAsia="Times New Roman"/>
          <w:color w:val="auto"/>
          <w:spacing w:val="0"/>
          <w:position w:val="0"/>
          <w:sz w:val="28"/>
          <w:shd w:fill="auto" w:val="clear"/>
        </w:rPr>
        <w:t xml:space="preserve">156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Bộ trưởng Bộ T</w:t>
      </w:r>
      <w:r>
        <w:rPr>
          <w:rFonts w:ascii="Times New Roman" w:hAnsi="Times New Roman" w:cs="Times New Roman" w:eastAsia="Times New Roman"/>
          <w:color w:val="auto"/>
          <w:spacing w:val="0"/>
          <w:position w:val="0"/>
          <w:sz w:val="28"/>
          <w:shd w:fill="auto" w:val="clear"/>
        </w:rPr>
        <w:t xml:space="preserve">ài chính;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303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trưởng Bộ Tài chính</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quy định in, phát hành, quản l</w:t>
      </w:r>
      <w:r>
        <w:rPr>
          <w:rFonts w:ascii="Times New Roman" w:hAnsi="Times New Roman" w:cs="Times New Roman" w:eastAsia="Times New Roman"/>
          <w:color w:val="auto"/>
          <w:spacing w:val="0"/>
          <w:position w:val="0"/>
          <w:sz w:val="28"/>
          <w:shd w:fill="auto" w:val="clear"/>
        </w:rPr>
        <w:t xml:space="preserve">ý và sử dụng các loại chứng từ thu phí, lệ phí thuộc ngân sách nhà n</w:t>
      </w:r>
      <w:r>
        <w:rPr>
          <w:rFonts w:ascii="Times New Roman" w:hAnsi="Times New Roman" w:cs="Times New Roman" w:eastAsia="Times New Roman"/>
          <w:color w:val="auto"/>
          <w:spacing w:val="0"/>
          <w:position w:val="0"/>
          <w:sz w:val="28"/>
          <w:shd w:fill="auto" w:val="clear"/>
        </w:rPr>
        <w:t xml:space="preserve">ước và các văn bản sửa đổi, bổ sung hoặc thay thế (nếu có). </w:t>
      </w:r>
    </w:p>
    <w:p>
      <w:pPr>
        <w:keepNext w:val="true"/>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tổ chức, cá nhân phản ánh kịp thời về Bộ Tài chính để nghiên cứu, hướng dẫn bổ sung./.</w:t>
      </w:r>
    </w:p>
    <w:tbl>
      <w:tblPr/>
      <w:tblGrid>
        <w:gridCol w:w="5685"/>
        <w:gridCol w:w="3526"/>
      </w:tblGrid>
      <w:tr>
        <w:trPr>
          <w:trHeight w:val="1" w:hRule="atLeast"/>
          <w:jc w:val="left"/>
        </w:trPr>
        <w:tc>
          <w:tcPr>
            <w:tcW w:w="5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tc>
      </w:tr>
      <w:tr>
        <w:trPr>
          <w:trHeight w:val="1290" w:hRule="auto"/>
          <w:jc w:val="left"/>
        </w:trPr>
        <w:tc>
          <w:tcPr>
            <w:tcW w:w="5685"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Sở T</w:t>
            </w:r>
            <w:r>
              <w:rPr>
                <w:rFonts w:ascii="Times New Roman" w:hAnsi="Times New Roman" w:cs="Times New Roman" w:eastAsia="Times New Roman"/>
                <w:color w:val="auto"/>
                <w:spacing w:val="0"/>
                <w:position w:val="0"/>
                <w:sz w:val="22"/>
                <w:shd w:fill="auto" w:val="clear"/>
              </w:rPr>
              <w:t xml:space="preserve">ài chính, Cục Thuế các tỉnh, thành phố</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Bộ Tài chính;</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CST (CST</w:t>
            </w:r>
            <w:r>
              <w:rPr>
                <w:rFonts w:ascii="Times New Roman" w:hAnsi="Times New Roman" w:cs="Times New Roman" w:eastAsia="Times New Roman"/>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rPr>
              <w:t xml:space="preserve">).</w:t>
            </w: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tc>
      </w:tr>
      <w:tr>
        <w:trPr>
          <w:trHeight w:val="1290" w:hRule="auto"/>
          <w:jc w:val="left"/>
        </w:trPr>
        <w:tc>
          <w:tcPr>
            <w:tcW w:w="5685"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4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Vũ Thị Mai</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